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C20BC8" w:rsidTr="00C20BC8">
        <w:tc>
          <w:tcPr>
            <w:tcW w:w="9576" w:type="dxa"/>
          </w:tcPr>
          <w:p w:rsidR="00C20BC8" w:rsidRPr="0055658E" w:rsidRDefault="00C20BC8" w:rsidP="00F733F2">
            <w:pPr>
              <w:spacing w:before="120" w:after="120"/>
              <w:rPr>
                <w:rFonts w:ascii="Arial" w:hAnsi="Arial" w:cs="Arial"/>
                <w:color w:val="000000"/>
                <w:sz w:val="20"/>
                <w:szCs w:val="20"/>
              </w:rPr>
            </w:pPr>
            <w:r w:rsidRPr="0055658E">
              <w:rPr>
                <w:rFonts w:ascii="Arial" w:hAnsi="Arial" w:cs="Arial"/>
                <w:color w:val="000000"/>
                <w:sz w:val="20"/>
                <w:szCs w:val="20"/>
                <w:lang w:val="en-CA"/>
              </w:rPr>
              <w:t xml:space="preserve">This document is an unofficial consolidation of all amendments to National Instrument 81-101F3 </w:t>
            </w:r>
            <w:r w:rsidRPr="0055658E">
              <w:rPr>
                <w:rFonts w:ascii="Arial" w:hAnsi="Arial" w:cs="Arial"/>
                <w:i/>
                <w:color w:val="000000"/>
                <w:sz w:val="20"/>
                <w:szCs w:val="20"/>
                <w:lang w:val="en-CA"/>
              </w:rPr>
              <w:t>Contents of Fund Facts Document</w:t>
            </w:r>
            <w:r w:rsidRPr="0055658E">
              <w:rPr>
                <w:rFonts w:ascii="Arial" w:hAnsi="Arial" w:cs="Arial"/>
                <w:color w:val="000000"/>
                <w:sz w:val="20"/>
                <w:szCs w:val="20"/>
                <w:lang w:val="en-CA"/>
              </w:rPr>
              <w:t>, effective as of September 1, 2017. This document is for reference purposes only. The unofficial consolidation of the Instrument is not an official statement of the law.</w:t>
            </w:r>
          </w:p>
        </w:tc>
      </w:tr>
    </w:tbl>
    <w:p w:rsidR="00C20BC8" w:rsidRDefault="00C20BC8" w:rsidP="00C20BC8">
      <w:pPr>
        <w:ind w:firstLine="720"/>
        <w:rPr>
          <w:b/>
          <w:color w:val="000000"/>
        </w:rPr>
      </w:pPr>
      <w:bookmarkStart w:id="0" w:name="_GoBack"/>
      <w:bookmarkEnd w:id="0"/>
    </w:p>
    <w:p w:rsidR="00C20BC8" w:rsidRDefault="00C20BC8" w:rsidP="006E2408">
      <w:pPr>
        <w:ind w:firstLine="720"/>
        <w:jc w:val="center"/>
        <w:rPr>
          <w:b/>
          <w:color w:val="000000"/>
        </w:rPr>
      </w:pPr>
    </w:p>
    <w:p w:rsidR="006E2408" w:rsidRDefault="006E2408" w:rsidP="006E2408">
      <w:pPr>
        <w:ind w:firstLine="720"/>
        <w:jc w:val="center"/>
        <w:rPr>
          <w:b/>
          <w:color w:val="000000"/>
        </w:rPr>
      </w:pPr>
      <w:r>
        <w:rPr>
          <w:b/>
          <w:color w:val="000000"/>
        </w:rPr>
        <w:t>National Instrument 81-101</w:t>
      </w:r>
    </w:p>
    <w:p w:rsidR="006E2408" w:rsidRDefault="006E2408" w:rsidP="006E2408">
      <w:pPr>
        <w:pStyle w:val="OSCTitle"/>
        <w:widowControl/>
        <w:tabs>
          <w:tab w:val="clear" w:pos="-720"/>
        </w:tabs>
        <w:suppressAutoHyphens w:val="0"/>
        <w:ind w:firstLine="720"/>
        <w:rPr>
          <w:rFonts w:ascii="Times New Roman" w:hAnsi="Times New Roman"/>
          <w:i/>
          <w:color w:val="000000"/>
          <w:szCs w:val="24"/>
        </w:rPr>
      </w:pPr>
      <w:bookmarkStart w:id="1" w:name="_DV_M20"/>
      <w:bookmarkEnd w:id="1"/>
      <w:r>
        <w:rPr>
          <w:rFonts w:ascii="Times New Roman" w:hAnsi="Times New Roman"/>
          <w:i/>
          <w:color w:val="000000"/>
          <w:szCs w:val="24"/>
        </w:rPr>
        <w:t>Mutual Fund Prospectus Disclosure</w:t>
      </w:r>
    </w:p>
    <w:p w:rsidR="006E2408" w:rsidRDefault="006E2408" w:rsidP="006E2408">
      <w:pPr>
        <w:ind w:firstLine="720"/>
        <w:jc w:val="center"/>
        <w:rPr>
          <w:b/>
          <w:color w:val="000000"/>
        </w:rPr>
      </w:pPr>
      <w:bookmarkStart w:id="2" w:name="_DV_M21"/>
      <w:bookmarkEnd w:id="2"/>
      <w:r>
        <w:rPr>
          <w:b/>
          <w:color w:val="000000"/>
        </w:rPr>
        <w:t>Form 81-101F3</w:t>
      </w:r>
    </w:p>
    <w:p w:rsidR="006E2408" w:rsidRDefault="006E2408" w:rsidP="006E2408">
      <w:pPr>
        <w:ind w:firstLine="720"/>
        <w:jc w:val="center"/>
        <w:rPr>
          <w:b/>
          <w:i/>
          <w:color w:val="000000"/>
        </w:rPr>
      </w:pPr>
      <w:bookmarkStart w:id="3" w:name="_DV_M22"/>
      <w:bookmarkEnd w:id="3"/>
      <w:r>
        <w:rPr>
          <w:b/>
          <w:i/>
          <w:color w:val="000000"/>
        </w:rPr>
        <w:t>Contents of Fund Facts Document</w:t>
      </w:r>
    </w:p>
    <w:p w:rsidR="006E2408" w:rsidRDefault="006E2408" w:rsidP="006E2408">
      <w:pPr>
        <w:rPr>
          <w:color w:val="000000"/>
        </w:rPr>
      </w:pPr>
    </w:p>
    <w:p w:rsidR="006E2408" w:rsidRDefault="006E2408" w:rsidP="006E2408">
      <w:pPr>
        <w:ind w:firstLine="720"/>
        <w:rPr>
          <w:color w:val="000000"/>
        </w:rPr>
      </w:pPr>
      <w:bookmarkStart w:id="4" w:name="_DV_M23"/>
      <w:bookmarkEnd w:id="4"/>
      <w:r>
        <w:rPr>
          <w:i/>
          <w:color w:val="000000"/>
        </w:rPr>
        <w:t>GENERAL INSTRUCTIONS:</w:t>
      </w:r>
    </w:p>
    <w:p w:rsidR="006E2408" w:rsidRDefault="006E2408" w:rsidP="006E2408">
      <w:pPr>
        <w:rPr>
          <w:color w:val="000000"/>
        </w:rPr>
      </w:pPr>
    </w:p>
    <w:p w:rsidR="00764ED6" w:rsidRDefault="006E2408" w:rsidP="00357E8A">
      <w:pPr>
        <w:ind w:left="720"/>
        <w:rPr>
          <w:i/>
          <w:color w:val="000000"/>
        </w:rPr>
      </w:pPr>
      <w:bookmarkStart w:id="5" w:name="_DV_M24"/>
      <w:bookmarkEnd w:id="5"/>
      <w:r>
        <w:rPr>
          <w:i/>
          <w:color w:val="000000"/>
        </w:rPr>
        <w:t>General</w:t>
      </w:r>
      <w:bookmarkStart w:id="6" w:name="_DV_M25"/>
      <w:bookmarkEnd w:id="6"/>
    </w:p>
    <w:p w:rsidR="006E2408" w:rsidRDefault="006E2408" w:rsidP="00357E8A">
      <w:pPr>
        <w:ind w:left="720"/>
        <w:rPr>
          <w:i/>
          <w:color w:val="000000"/>
        </w:rPr>
      </w:pPr>
      <w:r>
        <w:rPr>
          <w:i/>
          <w:color w:val="000000"/>
        </w:rPr>
        <w:t>(1)</w:t>
      </w:r>
      <w:r>
        <w:rPr>
          <w:i/>
          <w:color w:val="000000"/>
        </w:rPr>
        <w:tab/>
        <w:t>This Form describes the disclosure required in a fund facts document for a mutual fund. Each Item of this Form outlines disclosure requirements. Instructions to help you provide this disclosure are in italic type.</w:t>
      </w:r>
    </w:p>
    <w:p w:rsidR="006E2408" w:rsidRDefault="006E2408" w:rsidP="006E2408">
      <w:pPr>
        <w:rPr>
          <w:i/>
          <w:color w:val="000000"/>
        </w:rPr>
      </w:pPr>
    </w:p>
    <w:p w:rsidR="006E2408" w:rsidRDefault="006E2408" w:rsidP="006E2408">
      <w:pPr>
        <w:ind w:left="720"/>
        <w:rPr>
          <w:i/>
          <w:color w:val="000000"/>
        </w:rPr>
      </w:pPr>
      <w:bookmarkStart w:id="7" w:name="_DV_M26"/>
      <w:bookmarkEnd w:id="7"/>
      <w:r>
        <w:rPr>
          <w:i/>
          <w:color w:val="000000"/>
        </w:rPr>
        <w:t>(2)</w:t>
      </w:r>
      <w:r>
        <w:rPr>
          <w:i/>
          <w:color w:val="000000"/>
        </w:rPr>
        <w:tab/>
        <w:t xml:space="preserve">Terms defined in National Instrument 81-101 Mutual Fund Prospectus Disclosure, National Instrument 81-102 </w:t>
      </w:r>
      <w:r w:rsidR="00D76E46">
        <w:rPr>
          <w:i/>
          <w:color w:val="000000"/>
        </w:rPr>
        <w:t xml:space="preserve">Investment </w:t>
      </w:r>
      <w:r>
        <w:rPr>
          <w:i/>
          <w:color w:val="000000"/>
        </w:rPr>
        <w:t>Funds, National Instrument 81-105 Mutual Fund Sales Practices or National Instrument 81-106 Investment Fund Continuous Disclosure and used in this Form have the meanings that they have in those national instruments.</w:t>
      </w:r>
    </w:p>
    <w:p w:rsidR="006E2408" w:rsidRDefault="006E2408" w:rsidP="006E2408">
      <w:pPr>
        <w:rPr>
          <w:i/>
          <w:color w:val="000000"/>
        </w:rPr>
      </w:pPr>
    </w:p>
    <w:p w:rsidR="006E2408" w:rsidRDefault="006E2408" w:rsidP="006E2408">
      <w:pPr>
        <w:ind w:left="720"/>
        <w:rPr>
          <w:i/>
          <w:color w:val="000000"/>
        </w:rPr>
      </w:pPr>
      <w:bookmarkStart w:id="8" w:name="_DV_M27"/>
      <w:bookmarkEnd w:id="8"/>
      <w:r>
        <w:rPr>
          <w:i/>
          <w:color w:val="000000"/>
        </w:rPr>
        <w:t>(3)</w:t>
      </w:r>
      <w:r>
        <w:rPr>
          <w:i/>
          <w:color w:val="000000"/>
        </w:rPr>
        <w:tab/>
        <w:t>A fund facts document must state the required information concisely and in plain language</w:t>
      </w:r>
      <w:bookmarkStart w:id="9" w:name="_DV_M28"/>
      <w:bookmarkEnd w:id="9"/>
      <w:r>
        <w:rPr>
          <w:i/>
          <w:color w:val="000000"/>
        </w:rPr>
        <w:t>.</w:t>
      </w:r>
    </w:p>
    <w:p w:rsidR="006E2408" w:rsidRDefault="006E2408" w:rsidP="006E2408">
      <w:pPr>
        <w:rPr>
          <w:i/>
          <w:color w:val="000000"/>
        </w:rPr>
      </w:pPr>
    </w:p>
    <w:p w:rsidR="006E2408" w:rsidRDefault="006E2408" w:rsidP="006E2408">
      <w:pPr>
        <w:ind w:left="720"/>
        <w:rPr>
          <w:i/>
          <w:color w:val="000000"/>
        </w:rPr>
      </w:pPr>
      <w:bookmarkStart w:id="10" w:name="_DV_M29"/>
      <w:bookmarkEnd w:id="10"/>
      <w:r>
        <w:rPr>
          <w:i/>
          <w:color w:val="000000"/>
        </w:rPr>
        <w:t>(4)</w:t>
      </w:r>
      <w:r>
        <w:rPr>
          <w:i/>
          <w:color w:val="000000"/>
        </w:rPr>
        <w:tab/>
        <w:t>Respond as simply and directly as is reasonably possible. Include only the information necessary for a reasonable investor to understand the fundamental and particular characteristics of the mutual fund.</w:t>
      </w:r>
    </w:p>
    <w:p w:rsidR="006E2408" w:rsidRDefault="006E2408" w:rsidP="006E2408">
      <w:pPr>
        <w:rPr>
          <w:i/>
          <w:color w:val="000000"/>
        </w:rPr>
      </w:pPr>
      <w:bookmarkStart w:id="11" w:name="_DV_M30"/>
      <w:bookmarkEnd w:id="11"/>
      <w:r>
        <w:rPr>
          <w:i/>
          <w:color w:val="000000"/>
        </w:rPr>
        <w:t xml:space="preserve"> </w:t>
      </w:r>
    </w:p>
    <w:p w:rsidR="006E2408" w:rsidRDefault="006E2408" w:rsidP="006E2408">
      <w:pPr>
        <w:ind w:left="720"/>
        <w:rPr>
          <w:b/>
          <w:color w:val="000000"/>
        </w:rPr>
      </w:pPr>
      <w:bookmarkStart w:id="12" w:name="_DV_M31"/>
      <w:bookmarkEnd w:id="12"/>
      <w:r>
        <w:rPr>
          <w:i/>
          <w:color w:val="000000"/>
        </w:rPr>
        <w:t>(5)</w:t>
      </w:r>
      <w:r>
        <w:rPr>
          <w:i/>
          <w:color w:val="000000"/>
        </w:rPr>
        <w:tab/>
        <w:t xml:space="preserve">National Instrument 81-101 Mutual Fund Prospectus Disclosure requires the fund facts document to </w:t>
      </w:r>
      <w:proofErr w:type="gramStart"/>
      <w:r>
        <w:rPr>
          <w:i/>
          <w:color w:val="000000"/>
        </w:rPr>
        <w:t>be presented</w:t>
      </w:r>
      <w:proofErr w:type="gramEnd"/>
      <w:r>
        <w:rPr>
          <w:i/>
          <w:color w:val="000000"/>
        </w:rPr>
        <w:t xml:space="preserve"> in a format that assists in readability and comprehension. This Form does not mandate the use of a specific format or template to achieve these goals. However, mutual funds must use, as appropriate, tables, captions, bullet points or other organizational techniques that assist in presenting the required disclosure clearly and concisely.</w:t>
      </w:r>
      <w:r>
        <w:rPr>
          <w:b/>
          <w:color w:val="000000"/>
        </w:rPr>
        <w:t xml:space="preserve"> </w:t>
      </w:r>
    </w:p>
    <w:p w:rsidR="006E2408" w:rsidRDefault="006E2408" w:rsidP="006E2408">
      <w:pPr>
        <w:rPr>
          <w:i/>
          <w:color w:val="000000"/>
        </w:rPr>
      </w:pPr>
    </w:p>
    <w:p w:rsidR="006E2408" w:rsidRDefault="006E2408" w:rsidP="006E2408">
      <w:pPr>
        <w:ind w:left="720"/>
        <w:rPr>
          <w:i/>
          <w:color w:val="000000"/>
        </w:rPr>
      </w:pPr>
      <w:bookmarkStart w:id="13" w:name="_DV_M32"/>
      <w:bookmarkEnd w:id="13"/>
      <w:r>
        <w:rPr>
          <w:i/>
          <w:color w:val="000000"/>
        </w:rPr>
        <w:t>(6)</w:t>
      </w:r>
      <w:r>
        <w:rPr>
          <w:i/>
          <w:color w:val="000000"/>
        </w:rPr>
        <w:tab/>
        <w:t xml:space="preserve">This Form does not mandate the use of a specific font size or style but the font must be legible. Where the fund facts document </w:t>
      </w:r>
      <w:proofErr w:type="gramStart"/>
      <w:r>
        <w:rPr>
          <w:i/>
          <w:color w:val="000000"/>
        </w:rPr>
        <w:t>is made</w:t>
      </w:r>
      <w:proofErr w:type="gramEnd"/>
      <w:r>
        <w:rPr>
          <w:i/>
          <w:color w:val="000000"/>
        </w:rPr>
        <w:t xml:space="preserve"> available online, information must be presented in a way that enables it to be printed in a readable format.</w:t>
      </w:r>
    </w:p>
    <w:p w:rsidR="006E2408" w:rsidRDefault="006E2408" w:rsidP="006E2408">
      <w:pPr>
        <w:rPr>
          <w:i/>
          <w:color w:val="000000"/>
        </w:rPr>
      </w:pPr>
    </w:p>
    <w:p w:rsidR="006E2408" w:rsidRDefault="006E2408" w:rsidP="006E2408">
      <w:pPr>
        <w:ind w:left="720"/>
        <w:rPr>
          <w:color w:val="000000"/>
        </w:rPr>
      </w:pPr>
      <w:bookmarkStart w:id="14" w:name="_DV_M33"/>
      <w:bookmarkEnd w:id="14"/>
      <w:r>
        <w:rPr>
          <w:i/>
          <w:color w:val="000000"/>
        </w:rPr>
        <w:t>(7)</w:t>
      </w:r>
      <w:r>
        <w:rPr>
          <w:i/>
          <w:color w:val="000000"/>
        </w:rPr>
        <w:tab/>
        <w:t xml:space="preserve">A fund facts document </w:t>
      </w:r>
      <w:proofErr w:type="gramStart"/>
      <w:r>
        <w:rPr>
          <w:i/>
          <w:color w:val="000000"/>
        </w:rPr>
        <w:t>can be produced</w:t>
      </w:r>
      <w:proofErr w:type="gramEnd"/>
      <w:r>
        <w:rPr>
          <w:i/>
          <w:color w:val="000000"/>
        </w:rPr>
        <w:t xml:space="preserve"> in colour or in black and white, and in portrait or landscape orientation.</w:t>
      </w:r>
    </w:p>
    <w:p w:rsidR="006E2408" w:rsidRDefault="006E2408" w:rsidP="006E2408">
      <w:pPr>
        <w:rPr>
          <w:b/>
          <w:color w:val="000000"/>
          <w:highlight w:val="green"/>
        </w:rPr>
      </w:pPr>
    </w:p>
    <w:p w:rsidR="001D27A1" w:rsidRDefault="001D27A1" w:rsidP="001D27A1">
      <w:pPr>
        <w:tabs>
          <w:tab w:val="left" w:pos="1440"/>
        </w:tabs>
        <w:ind w:left="720"/>
        <w:rPr>
          <w:i/>
          <w:spacing w:val="-2"/>
          <w:szCs w:val="20"/>
        </w:rPr>
      </w:pPr>
      <w:bookmarkStart w:id="15" w:name="_DV_M34"/>
      <w:bookmarkEnd w:id="15"/>
      <w:r>
        <w:rPr>
          <w:i/>
          <w:color w:val="000000"/>
          <w:szCs w:val="20"/>
        </w:rPr>
        <w:t xml:space="preserve">(8) </w:t>
      </w:r>
      <w:r>
        <w:rPr>
          <w:i/>
          <w:color w:val="000000"/>
          <w:szCs w:val="20"/>
        </w:rPr>
        <w:tab/>
        <w:t xml:space="preserve">Except as permitted by subsection (8.1), a fund facts document must contain only the information that </w:t>
      </w:r>
      <w:proofErr w:type="gramStart"/>
      <w:r>
        <w:rPr>
          <w:i/>
          <w:color w:val="000000"/>
          <w:szCs w:val="20"/>
        </w:rPr>
        <w:t>is specifically mandated or permitted by this Form</w:t>
      </w:r>
      <w:proofErr w:type="gramEnd"/>
      <w:r>
        <w:rPr>
          <w:i/>
          <w:color w:val="000000"/>
          <w:szCs w:val="20"/>
        </w:rPr>
        <w:t xml:space="preserve">. In addition, each </w:t>
      </w:r>
      <w:r>
        <w:rPr>
          <w:i/>
          <w:color w:val="000000"/>
          <w:szCs w:val="20"/>
        </w:rPr>
        <w:lastRenderedPageBreak/>
        <w:t xml:space="preserve">Item </w:t>
      </w:r>
      <w:proofErr w:type="gramStart"/>
      <w:r>
        <w:rPr>
          <w:i/>
          <w:color w:val="000000"/>
          <w:szCs w:val="20"/>
        </w:rPr>
        <w:t>must be presented</w:t>
      </w:r>
      <w:proofErr w:type="gramEnd"/>
      <w:r>
        <w:rPr>
          <w:i/>
          <w:color w:val="000000"/>
          <w:szCs w:val="20"/>
        </w:rPr>
        <w:t xml:space="preserve"> in the order and under the heading or sub-heading stipulated in this Form</w:t>
      </w:r>
      <w:r>
        <w:rPr>
          <w:i/>
          <w:szCs w:val="20"/>
          <w:lang w:val="en-CA"/>
        </w:rPr>
        <w:t>.</w:t>
      </w:r>
    </w:p>
    <w:p w:rsidR="001D27A1" w:rsidRDefault="001D27A1" w:rsidP="001D27A1">
      <w:pPr>
        <w:tabs>
          <w:tab w:val="left" w:pos="1440"/>
        </w:tabs>
        <w:ind w:left="1440" w:hanging="540"/>
        <w:rPr>
          <w:i/>
          <w:spacing w:val="-2"/>
          <w:szCs w:val="20"/>
        </w:rPr>
      </w:pPr>
    </w:p>
    <w:p w:rsidR="001D27A1" w:rsidRDefault="001D27A1" w:rsidP="001D27A1">
      <w:pPr>
        <w:ind w:left="720"/>
        <w:rPr>
          <w:i/>
          <w:color w:val="000000"/>
        </w:rPr>
      </w:pPr>
      <w:bookmarkStart w:id="16" w:name="_DV_M87"/>
      <w:bookmarkEnd w:id="16"/>
      <w:r>
        <w:rPr>
          <w:i/>
          <w:spacing w:val="-2"/>
          <w:szCs w:val="20"/>
        </w:rPr>
        <w:t xml:space="preserve">(8.1) </w:t>
      </w:r>
      <w:r>
        <w:rPr>
          <w:i/>
          <w:spacing w:val="-2"/>
          <w:szCs w:val="20"/>
        </w:rPr>
        <w:tab/>
        <w:t xml:space="preserve">A fund facts document may contain a brief explanation of a material change or a proposed fundamental change. </w:t>
      </w:r>
      <w:r>
        <w:rPr>
          <w:i/>
          <w:szCs w:val="20"/>
          <w:lang w:val="en-CA"/>
        </w:rPr>
        <w:t>The disclosure may be included in a textbox before Item 2 of Part I or in the most relevant section of the fund facts document. If necessary, the mutual fund may provide a cross-reference to a more detailed explanation at the end of the fund facts document.</w:t>
      </w:r>
      <w:r w:rsidDel="001D27A1">
        <w:rPr>
          <w:i/>
          <w:color w:val="000000"/>
        </w:rPr>
        <w:t xml:space="preserve"> </w:t>
      </w:r>
    </w:p>
    <w:p w:rsidR="00CF46DA" w:rsidRDefault="00CF46DA" w:rsidP="001D27A1">
      <w:pPr>
        <w:ind w:left="720"/>
        <w:rPr>
          <w:i/>
          <w:color w:val="000000"/>
        </w:rPr>
      </w:pPr>
    </w:p>
    <w:p w:rsidR="006E2408" w:rsidRDefault="006E2408" w:rsidP="006E2408">
      <w:pPr>
        <w:ind w:left="720"/>
        <w:rPr>
          <w:color w:val="000000"/>
        </w:rPr>
      </w:pPr>
      <w:bookmarkStart w:id="17" w:name="_DV_M35"/>
      <w:bookmarkEnd w:id="17"/>
      <w:r>
        <w:rPr>
          <w:i/>
          <w:color w:val="000000"/>
        </w:rPr>
        <w:t>(9)</w:t>
      </w:r>
      <w:r>
        <w:rPr>
          <w:i/>
          <w:color w:val="000000"/>
        </w:rPr>
        <w:tab/>
        <w:t>A fund facts document must not contain design elements (e.g., graphics, photos, artwork) that detract from the information disclosed in the document.</w:t>
      </w:r>
      <w:r>
        <w:rPr>
          <w:color w:val="000000"/>
        </w:rPr>
        <w:t xml:space="preserve"> </w:t>
      </w:r>
    </w:p>
    <w:p w:rsidR="006E2408" w:rsidRDefault="006E2408" w:rsidP="006E2408">
      <w:pPr>
        <w:rPr>
          <w:i/>
          <w:color w:val="000000"/>
        </w:rPr>
      </w:pPr>
    </w:p>
    <w:p w:rsidR="006E2408" w:rsidRDefault="006E2408" w:rsidP="006E2408">
      <w:pPr>
        <w:ind w:firstLine="720"/>
        <w:rPr>
          <w:i/>
          <w:color w:val="000000"/>
        </w:rPr>
      </w:pPr>
      <w:bookmarkStart w:id="18" w:name="_DV_M36"/>
      <w:bookmarkEnd w:id="18"/>
      <w:r>
        <w:rPr>
          <w:i/>
          <w:color w:val="000000"/>
        </w:rPr>
        <w:t>Contents of a Fund Facts Document</w:t>
      </w:r>
    </w:p>
    <w:p w:rsidR="006E2408" w:rsidRDefault="006E2408" w:rsidP="006E2408">
      <w:pPr>
        <w:ind w:left="720"/>
        <w:rPr>
          <w:i/>
          <w:color w:val="000000"/>
          <w:lang w:val="en-GB"/>
        </w:rPr>
      </w:pPr>
      <w:bookmarkStart w:id="19" w:name="_DV_M37"/>
      <w:bookmarkEnd w:id="19"/>
      <w:r>
        <w:rPr>
          <w:i/>
          <w:color w:val="000000"/>
        </w:rPr>
        <w:t>(10)</w:t>
      </w:r>
      <w:r>
        <w:rPr>
          <w:i/>
          <w:color w:val="000000"/>
        </w:rPr>
        <w:tab/>
        <w:t>A fund facts document must disclose information about only one class or series of securities of a mutual fund. Mutual</w:t>
      </w:r>
      <w:r>
        <w:rPr>
          <w:i/>
          <w:color w:val="000000"/>
          <w:lang w:val="en-GB"/>
        </w:rPr>
        <w:t xml:space="preserve"> funds that have more than one class or series that are referable to the same portfolio of assets must prepare a separate fund facts document for each class or series. </w:t>
      </w:r>
    </w:p>
    <w:p w:rsidR="006E2408" w:rsidRDefault="006E2408" w:rsidP="006E2408">
      <w:pPr>
        <w:rPr>
          <w:i/>
          <w:color w:val="000000"/>
        </w:rPr>
      </w:pPr>
      <w:bookmarkStart w:id="20" w:name="_DV_M38"/>
      <w:bookmarkEnd w:id="20"/>
      <w:r>
        <w:rPr>
          <w:i/>
          <w:color w:val="000000"/>
        </w:rPr>
        <w:t xml:space="preserve"> </w:t>
      </w:r>
    </w:p>
    <w:p w:rsidR="006E2408" w:rsidRDefault="006E2408" w:rsidP="006E2408">
      <w:pPr>
        <w:ind w:left="720"/>
        <w:rPr>
          <w:i/>
          <w:color w:val="000000"/>
        </w:rPr>
      </w:pPr>
      <w:bookmarkStart w:id="21" w:name="_DV_M39"/>
      <w:bookmarkEnd w:id="21"/>
      <w:r>
        <w:rPr>
          <w:i/>
          <w:color w:val="000000"/>
        </w:rPr>
        <w:t>(11)</w:t>
      </w:r>
      <w:r>
        <w:rPr>
          <w:i/>
          <w:color w:val="000000"/>
        </w:rPr>
        <w:tab/>
      </w:r>
      <w:r>
        <w:rPr>
          <w:i/>
          <w:color w:val="000000"/>
          <w:lang w:val="en-GB"/>
        </w:rPr>
        <w:t xml:space="preserve">The fund facts document </w:t>
      </w:r>
      <w:r>
        <w:rPr>
          <w:i/>
          <w:color w:val="000000"/>
        </w:rPr>
        <w:t xml:space="preserve">must be prepared on letter-size paper and must consist of two Parts: Part I and Part II. </w:t>
      </w:r>
    </w:p>
    <w:p w:rsidR="006E2408" w:rsidRDefault="006E2408" w:rsidP="006E2408">
      <w:pPr>
        <w:rPr>
          <w:i/>
          <w:color w:val="000000"/>
        </w:rPr>
      </w:pPr>
    </w:p>
    <w:p w:rsidR="006E2408" w:rsidRDefault="006E2408" w:rsidP="006E2408">
      <w:pPr>
        <w:pStyle w:val="BodyText2"/>
        <w:ind w:left="720"/>
        <w:rPr>
          <w:rFonts w:ascii="Times New Roman" w:hAnsi="Times New Roman" w:cs="Times New Roman"/>
          <w:color w:val="000000"/>
          <w:sz w:val="24"/>
          <w:szCs w:val="24"/>
        </w:rPr>
      </w:pPr>
      <w:bookmarkStart w:id="22" w:name="_DV_M40"/>
      <w:bookmarkEnd w:id="22"/>
      <w:r>
        <w:rPr>
          <w:rFonts w:ascii="Times New Roman" w:hAnsi="Times New Roman" w:cs="Times New Roman"/>
          <w:color w:val="000000"/>
          <w:sz w:val="24"/>
          <w:szCs w:val="24"/>
        </w:rPr>
        <w:t>(12)</w:t>
      </w:r>
      <w:r>
        <w:rPr>
          <w:rFonts w:ascii="Times New Roman" w:hAnsi="Times New Roman" w:cs="Times New Roman"/>
          <w:color w:val="000000"/>
          <w:sz w:val="24"/>
          <w:szCs w:val="24"/>
        </w:rPr>
        <w:tab/>
        <w:t xml:space="preserve">The fund facts document must begin with the responses to the Items in Part </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 of this Form.</w:t>
      </w:r>
    </w:p>
    <w:p w:rsidR="006E2408" w:rsidRDefault="006E2408" w:rsidP="006E2408">
      <w:pPr>
        <w:pStyle w:val="BodyText2"/>
        <w:rPr>
          <w:rFonts w:ascii="Times New Roman" w:hAnsi="Times New Roman" w:cs="Times New Roman"/>
          <w:color w:val="000000"/>
          <w:sz w:val="24"/>
          <w:szCs w:val="24"/>
        </w:rPr>
      </w:pPr>
    </w:p>
    <w:p w:rsidR="006E2408" w:rsidRDefault="006E2408" w:rsidP="006E2408">
      <w:pPr>
        <w:ind w:firstLine="720"/>
        <w:rPr>
          <w:i/>
          <w:color w:val="000000"/>
        </w:rPr>
      </w:pPr>
      <w:bookmarkStart w:id="23" w:name="_DV_M41"/>
      <w:bookmarkEnd w:id="23"/>
      <w:r>
        <w:rPr>
          <w:i/>
          <w:color w:val="000000"/>
        </w:rPr>
        <w:t>(13)</w:t>
      </w:r>
      <w:r>
        <w:rPr>
          <w:i/>
          <w:color w:val="000000"/>
        </w:rPr>
        <w:tab/>
        <w:t xml:space="preserve">Part I </w:t>
      </w:r>
      <w:proofErr w:type="gramStart"/>
      <w:r>
        <w:rPr>
          <w:i/>
          <w:color w:val="000000"/>
        </w:rPr>
        <w:t>must be followed</w:t>
      </w:r>
      <w:proofErr w:type="gramEnd"/>
      <w:r>
        <w:rPr>
          <w:i/>
          <w:color w:val="000000"/>
        </w:rPr>
        <w:t xml:space="preserve"> </w:t>
      </w:r>
      <w:bookmarkStart w:id="24" w:name="_DV_M42"/>
      <w:bookmarkEnd w:id="24"/>
      <w:r>
        <w:rPr>
          <w:i/>
          <w:color w:val="000000"/>
        </w:rPr>
        <w:t>by the responses to the Items in Part II of this Form.</w:t>
      </w:r>
    </w:p>
    <w:p w:rsidR="006E2408" w:rsidRDefault="006E2408" w:rsidP="006E2408">
      <w:pPr>
        <w:rPr>
          <w:i/>
          <w:iCs/>
        </w:rPr>
      </w:pPr>
    </w:p>
    <w:p w:rsidR="006E2408" w:rsidRDefault="006E2408" w:rsidP="006E2408">
      <w:pPr>
        <w:ind w:left="720"/>
        <w:rPr>
          <w:i/>
          <w:iCs/>
        </w:rPr>
      </w:pPr>
      <w:r w:rsidRPr="00FE35C0">
        <w:rPr>
          <w:i/>
          <w:iCs/>
        </w:rPr>
        <w:t>(14)</w:t>
      </w:r>
      <w:r w:rsidRPr="00FE35C0">
        <w:rPr>
          <w:i/>
          <w:iCs/>
        </w:rPr>
        <w:tab/>
        <w:t xml:space="preserve">Each of Part I and Part II </w:t>
      </w:r>
      <w:r>
        <w:rPr>
          <w:i/>
          <w:iCs/>
        </w:rPr>
        <w:t>m</w:t>
      </w:r>
      <w:r w:rsidRPr="00FE35C0">
        <w:rPr>
          <w:i/>
          <w:iCs/>
        </w:rPr>
        <w:t>ust not exceed one page</w:t>
      </w:r>
      <w:r>
        <w:rPr>
          <w:i/>
          <w:iCs/>
        </w:rPr>
        <w:t xml:space="preserve"> in length</w:t>
      </w:r>
      <w:r w:rsidRPr="00FE35C0">
        <w:rPr>
          <w:i/>
          <w:iCs/>
        </w:rPr>
        <w:t xml:space="preserve">, unless the </w:t>
      </w:r>
      <w:r>
        <w:rPr>
          <w:i/>
          <w:iCs/>
        </w:rPr>
        <w:t xml:space="preserve">required information in any section </w:t>
      </w:r>
      <w:r w:rsidRPr="00FE35C0">
        <w:rPr>
          <w:i/>
          <w:iCs/>
        </w:rPr>
        <w:t>cause</w:t>
      </w:r>
      <w:r>
        <w:rPr>
          <w:i/>
          <w:iCs/>
        </w:rPr>
        <w:t>s</w:t>
      </w:r>
      <w:r w:rsidRPr="00FE35C0">
        <w:rPr>
          <w:i/>
          <w:iCs/>
        </w:rPr>
        <w:t xml:space="preserve"> the disclosure to exceed this limit. </w:t>
      </w:r>
      <w:r>
        <w:rPr>
          <w:i/>
          <w:iCs/>
        </w:rPr>
        <w:t xml:space="preserve">Where this is the case, </w:t>
      </w:r>
      <w:r w:rsidRPr="00FE35C0">
        <w:rPr>
          <w:i/>
          <w:iCs/>
        </w:rPr>
        <w:t xml:space="preserve">a </w:t>
      </w:r>
      <w:r>
        <w:rPr>
          <w:i/>
          <w:iCs/>
        </w:rPr>
        <w:t>f</w:t>
      </w:r>
      <w:r w:rsidRPr="00FE35C0">
        <w:rPr>
          <w:i/>
          <w:iCs/>
        </w:rPr>
        <w:t xml:space="preserve">und </w:t>
      </w:r>
      <w:r>
        <w:rPr>
          <w:i/>
          <w:iCs/>
        </w:rPr>
        <w:t>f</w:t>
      </w:r>
      <w:r w:rsidRPr="00FE35C0">
        <w:rPr>
          <w:i/>
          <w:iCs/>
        </w:rPr>
        <w:t xml:space="preserve">acts </w:t>
      </w:r>
      <w:r>
        <w:rPr>
          <w:i/>
          <w:iCs/>
        </w:rPr>
        <w:t xml:space="preserve">document </w:t>
      </w:r>
      <w:r w:rsidRPr="00FE35C0">
        <w:rPr>
          <w:i/>
          <w:iCs/>
        </w:rPr>
        <w:t xml:space="preserve">must not exceed </w:t>
      </w:r>
      <w:proofErr w:type="gramStart"/>
      <w:r>
        <w:rPr>
          <w:i/>
          <w:iCs/>
        </w:rPr>
        <w:t>a total of four</w:t>
      </w:r>
      <w:proofErr w:type="gramEnd"/>
      <w:r w:rsidRPr="00FE35C0">
        <w:rPr>
          <w:i/>
          <w:iCs/>
        </w:rPr>
        <w:t xml:space="preserve"> pages in length.</w:t>
      </w:r>
    </w:p>
    <w:p w:rsidR="006E2408" w:rsidRDefault="006E2408" w:rsidP="006E2408">
      <w:pPr>
        <w:rPr>
          <w:i/>
          <w:color w:val="000000"/>
        </w:rPr>
      </w:pPr>
      <w:bookmarkStart w:id="25" w:name="_DV_M43"/>
      <w:bookmarkEnd w:id="25"/>
    </w:p>
    <w:p w:rsidR="006E2408" w:rsidRDefault="006E2408" w:rsidP="006E2408">
      <w:pPr>
        <w:ind w:left="720"/>
        <w:rPr>
          <w:i/>
          <w:color w:val="000000"/>
        </w:rPr>
      </w:pPr>
      <w:bookmarkStart w:id="26" w:name="_DV_M44"/>
      <w:bookmarkEnd w:id="26"/>
      <w:r>
        <w:rPr>
          <w:i/>
          <w:color w:val="000000"/>
        </w:rPr>
        <w:t>(15)</w:t>
      </w:r>
      <w:r>
        <w:rPr>
          <w:i/>
          <w:color w:val="000000"/>
        </w:rPr>
        <w:tab/>
        <w:t xml:space="preserve">A mutual fund must not attach or bind other documents to a fund facts document, except those documents permitted under </w:t>
      </w:r>
      <w:r w:rsidR="00930F77">
        <w:rPr>
          <w:i/>
          <w:color w:val="000000"/>
        </w:rPr>
        <w:t xml:space="preserve">Part 5 </w:t>
      </w:r>
      <w:r>
        <w:rPr>
          <w:i/>
          <w:color w:val="000000"/>
        </w:rPr>
        <w:t xml:space="preserve">of National Instrument </w:t>
      </w:r>
      <w:proofErr w:type="gramStart"/>
      <w:r>
        <w:rPr>
          <w:i/>
          <w:color w:val="000000"/>
        </w:rPr>
        <w:t>81-101 Mutual Fund Prospectus Disclosure</w:t>
      </w:r>
      <w:proofErr w:type="gramEnd"/>
      <w:r>
        <w:rPr>
          <w:i/>
          <w:color w:val="000000"/>
        </w:rPr>
        <w:t xml:space="preserve">. </w:t>
      </w:r>
    </w:p>
    <w:p w:rsidR="006E2408" w:rsidRDefault="006E2408" w:rsidP="006E2408">
      <w:pPr>
        <w:rPr>
          <w:i/>
          <w:color w:val="000000"/>
        </w:rPr>
      </w:pPr>
    </w:p>
    <w:p w:rsidR="006E2408" w:rsidRDefault="006E2408" w:rsidP="006E2408">
      <w:pPr>
        <w:ind w:firstLine="720"/>
        <w:rPr>
          <w:i/>
          <w:color w:val="000000"/>
        </w:rPr>
      </w:pPr>
      <w:bookmarkStart w:id="27" w:name="_DV_M45"/>
      <w:bookmarkEnd w:id="27"/>
      <w:r>
        <w:rPr>
          <w:i/>
          <w:color w:val="000000"/>
        </w:rPr>
        <w:t>Consolidation of Fund Facts Document into a Multiple Fund Facts Document</w:t>
      </w:r>
    </w:p>
    <w:p w:rsidR="006E2408" w:rsidRDefault="006E2408" w:rsidP="006E2408">
      <w:pPr>
        <w:ind w:left="720"/>
        <w:rPr>
          <w:b/>
          <w:color w:val="000000"/>
        </w:rPr>
      </w:pPr>
      <w:bookmarkStart w:id="28" w:name="_DV_M46"/>
      <w:bookmarkEnd w:id="28"/>
      <w:r>
        <w:rPr>
          <w:i/>
          <w:color w:val="000000"/>
        </w:rPr>
        <w:t>(16)</w:t>
      </w:r>
      <w:r>
        <w:rPr>
          <w:i/>
          <w:color w:val="000000"/>
        </w:rPr>
        <w:tab/>
        <w:t xml:space="preserve">Fund facts documents </w:t>
      </w:r>
      <w:proofErr w:type="gramStart"/>
      <w:r>
        <w:rPr>
          <w:i/>
          <w:color w:val="000000"/>
        </w:rPr>
        <w:t>must not be consolidated</w:t>
      </w:r>
      <w:proofErr w:type="gramEnd"/>
      <w:r>
        <w:rPr>
          <w:i/>
          <w:color w:val="000000"/>
        </w:rPr>
        <w:t xml:space="preserve"> with each other to form a multiple fund facts document, except as permitted by </w:t>
      </w:r>
      <w:r w:rsidR="00930F77">
        <w:rPr>
          <w:i/>
          <w:color w:val="000000"/>
        </w:rPr>
        <w:t xml:space="preserve">Part 5 </w:t>
      </w:r>
      <w:r>
        <w:rPr>
          <w:i/>
          <w:color w:val="000000"/>
        </w:rPr>
        <w:t>of National Instrument 81-101 Mutual Fund Prospectus Disclosure. When a multiple fund facts document is permitted under the Instrument, a mutual fund must provide information about each of the mutual funds described in the document on a fund-by-fund or catalogue basis and must set out for each mutual fund separately the information required by this Form.</w:t>
      </w:r>
      <w:r w:rsidR="00930F77" w:rsidRPr="00930F77">
        <w:rPr>
          <w:i/>
          <w:szCs w:val="20"/>
        </w:rPr>
        <w:t xml:space="preserve"> </w:t>
      </w:r>
      <w:r w:rsidR="00930F77">
        <w:rPr>
          <w:i/>
          <w:szCs w:val="20"/>
        </w:rPr>
        <w:t>Each fund facts document must start on a new page, and may not share a page with another fund facts document.</w:t>
      </w:r>
    </w:p>
    <w:p w:rsidR="006E2408" w:rsidRDefault="006E2408" w:rsidP="006E2408">
      <w:pPr>
        <w:rPr>
          <w:i/>
          <w:color w:val="000000"/>
          <w:lang w:val="en-GB"/>
        </w:rPr>
      </w:pPr>
    </w:p>
    <w:p w:rsidR="006E2408" w:rsidRDefault="006E2408" w:rsidP="006E2408">
      <w:pPr>
        <w:ind w:firstLine="720"/>
        <w:rPr>
          <w:color w:val="000000"/>
          <w:lang w:val="en-GB"/>
        </w:rPr>
      </w:pPr>
      <w:bookmarkStart w:id="29" w:name="_DV_M47"/>
      <w:bookmarkEnd w:id="29"/>
      <w:r>
        <w:rPr>
          <w:i/>
          <w:color w:val="000000"/>
          <w:lang w:val="en-GB"/>
        </w:rPr>
        <w:t>Multi-Class Mutual Funds</w:t>
      </w:r>
    </w:p>
    <w:p w:rsidR="006E2408" w:rsidRDefault="006E2408" w:rsidP="006E2408">
      <w:pPr>
        <w:ind w:left="720"/>
        <w:rPr>
          <w:i/>
          <w:color w:val="000000"/>
          <w:lang w:val="en-GB"/>
        </w:rPr>
      </w:pPr>
      <w:bookmarkStart w:id="30" w:name="_DV_M48"/>
      <w:bookmarkEnd w:id="30"/>
      <w:r>
        <w:rPr>
          <w:i/>
          <w:color w:val="000000"/>
          <w:lang w:val="en-GB"/>
        </w:rPr>
        <w:t>(17)</w:t>
      </w:r>
      <w:r>
        <w:rPr>
          <w:i/>
          <w:color w:val="000000"/>
          <w:lang w:val="en-GB"/>
        </w:rPr>
        <w:tab/>
        <w:t xml:space="preserve">As provided in </w:t>
      </w:r>
      <w:r>
        <w:rPr>
          <w:i/>
          <w:color w:val="000000"/>
        </w:rPr>
        <w:t xml:space="preserve">National Instrument 81-102 </w:t>
      </w:r>
      <w:r w:rsidR="00B57756">
        <w:rPr>
          <w:i/>
          <w:color w:val="000000"/>
        </w:rPr>
        <w:t xml:space="preserve">Investment </w:t>
      </w:r>
      <w:r>
        <w:rPr>
          <w:i/>
          <w:color w:val="000000"/>
        </w:rPr>
        <w:t>Funds</w:t>
      </w:r>
      <w:r>
        <w:rPr>
          <w:i/>
          <w:color w:val="000000"/>
          <w:lang w:val="en-GB"/>
        </w:rPr>
        <w:t xml:space="preserve">, a section, part, class or series of a class of securities of a mutual fund that is referable to a separate </w:t>
      </w:r>
      <w:r>
        <w:rPr>
          <w:i/>
          <w:color w:val="000000"/>
          <w:lang w:val="en-GB"/>
        </w:rPr>
        <w:lastRenderedPageBreak/>
        <w:t xml:space="preserve">portfolio of assets is considered </w:t>
      </w:r>
      <w:proofErr w:type="gramStart"/>
      <w:r>
        <w:rPr>
          <w:i/>
          <w:color w:val="000000"/>
          <w:lang w:val="en-GB"/>
        </w:rPr>
        <w:t>to be a</w:t>
      </w:r>
      <w:proofErr w:type="gramEnd"/>
      <w:r>
        <w:rPr>
          <w:i/>
          <w:color w:val="000000"/>
          <w:lang w:val="en-GB"/>
        </w:rPr>
        <w:t xml:space="preserve"> separate mutual fund. Those principles apply to National Instrument </w:t>
      </w:r>
      <w:proofErr w:type="gramStart"/>
      <w:r>
        <w:rPr>
          <w:i/>
          <w:color w:val="000000"/>
          <w:lang w:val="en-GB"/>
        </w:rPr>
        <w:t xml:space="preserve">81-101 </w:t>
      </w:r>
      <w:bookmarkStart w:id="31" w:name="_DV_M49"/>
      <w:bookmarkEnd w:id="31"/>
      <w:r>
        <w:rPr>
          <w:i/>
          <w:color w:val="000000"/>
          <w:lang w:val="en-GB"/>
        </w:rPr>
        <w:t>Mutual Fund Prospectus Disclosure</w:t>
      </w:r>
      <w:proofErr w:type="gramEnd"/>
      <w:r>
        <w:rPr>
          <w:i/>
          <w:color w:val="000000"/>
          <w:lang w:val="en-GB"/>
        </w:rPr>
        <w:t xml:space="preserve"> and this Form.</w:t>
      </w:r>
    </w:p>
    <w:p w:rsidR="00506699" w:rsidRDefault="00506699" w:rsidP="006E2408">
      <w:pPr>
        <w:ind w:left="720"/>
        <w:rPr>
          <w:color w:val="000000"/>
          <w:lang w:val="en-GB"/>
        </w:rPr>
      </w:pPr>
    </w:p>
    <w:p w:rsidR="006E2408" w:rsidRDefault="002E7013" w:rsidP="006E2408">
      <w:pPr>
        <w:ind w:firstLine="720"/>
        <w:rPr>
          <w:b/>
          <w:color w:val="000000"/>
        </w:rPr>
      </w:pPr>
      <w:bookmarkStart w:id="32" w:name="_DV_M50"/>
      <w:bookmarkEnd w:id="32"/>
      <w:r>
        <w:rPr>
          <w:b/>
          <w:color w:val="000000"/>
        </w:rPr>
        <w:br w:type="page"/>
      </w:r>
      <w:r w:rsidR="006E2408">
        <w:rPr>
          <w:b/>
          <w:color w:val="000000"/>
        </w:rPr>
        <w:lastRenderedPageBreak/>
        <w:t>PART I</w:t>
      </w:r>
      <w:r w:rsidR="006E2408">
        <w:rPr>
          <w:b/>
          <w:color w:val="000000"/>
        </w:rPr>
        <w:tab/>
        <w:t>INFORMATION ABOUT THE FUND</w:t>
      </w:r>
    </w:p>
    <w:p w:rsidR="006E2408" w:rsidRDefault="006E2408" w:rsidP="006E2408">
      <w:pPr>
        <w:rPr>
          <w:color w:val="000000"/>
        </w:rPr>
      </w:pPr>
    </w:p>
    <w:p w:rsidR="006E2408" w:rsidRDefault="006E2408" w:rsidP="006E2408">
      <w:pPr>
        <w:ind w:firstLine="720"/>
        <w:rPr>
          <w:b/>
          <w:color w:val="000000"/>
        </w:rPr>
      </w:pPr>
      <w:bookmarkStart w:id="33" w:name="_DV_M51"/>
      <w:bookmarkEnd w:id="33"/>
      <w:r>
        <w:rPr>
          <w:b/>
          <w:color w:val="000000"/>
        </w:rPr>
        <w:t xml:space="preserve">Item </w:t>
      </w:r>
      <w:proofErr w:type="gramStart"/>
      <w:r>
        <w:rPr>
          <w:b/>
          <w:color w:val="000000"/>
        </w:rPr>
        <w:t>1</w:t>
      </w:r>
      <w:r>
        <w:rPr>
          <w:b/>
          <w:vanish/>
          <w:color w:val="000000"/>
        </w:rPr>
        <w:t xml:space="preserve"> </w:t>
      </w:r>
      <w:bookmarkStart w:id="34" w:name="_DV_M52"/>
      <w:bookmarkEnd w:id="34"/>
      <w:r>
        <w:rPr>
          <w:b/>
          <w:color w:val="000000"/>
        </w:rPr>
        <w:t>:</w:t>
      </w:r>
      <w:proofErr w:type="gramEnd"/>
      <w:r>
        <w:rPr>
          <w:b/>
          <w:color w:val="000000"/>
        </w:rPr>
        <w:tab/>
        <w:t xml:space="preserve">Introduction </w:t>
      </w:r>
    </w:p>
    <w:p w:rsidR="006E2408" w:rsidRDefault="006E2408" w:rsidP="006E2408">
      <w:pPr>
        <w:rPr>
          <w:b/>
          <w:color w:val="000000"/>
        </w:rPr>
      </w:pPr>
    </w:p>
    <w:p w:rsidR="006E2408" w:rsidRDefault="006E2408" w:rsidP="006E2408">
      <w:pPr>
        <w:ind w:firstLine="720"/>
        <w:rPr>
          <w:color w:val="000000"/>
        </w:rPr>
      </w:pPr>
      <w:bookmarkStart w:id="35" w:name="_DV_M53"/>
      <w:bookmarkEnd w:id="35"/>
      <w:r>
        <w:rPr>
          <w:color w:val="000000"/>
        </w:rPr>
        <w:t>Include at the top of the first page a heading consisting of:</w:t>
      </w:r>
    </w:p>
    <w:p w:rsidR="006E2408" w:rsidRDefault="006E2408" w:rsidP="006E2408">
      <w:pPr>
        <w:rPr>
          <w:color w:val="000000"/>
        </w:rPr>
      </w:pPr>
      <w:bookmarkStart w:id="36" w:name="_DV_M54"/>
      <w:bookmarkEnd w:id="36"/>
      <w:r>
        <w:rPr>
          <w:color w:val="000000"/>
        </w:rPr>
        <w:t xml:space="preserve"> </w:t>
      </w:r>
    </w:p>
    <w:p w:rsidR="006E2408" w:rsidRDefault="006E2408" w:rsidP="006E2408">
      <w:pPr>
        <w:ind w:left="720"/>
        <w:rPr>
          <w:color w:val="000000"/>
        </w:rPr>
      </w:pPr>
      <w:bookmarkStart w:id="37" w:name="_DV_M55"/>
      <w:bookmarkEnd w:id="37"/>
      <w:r>
        <w:rPr>
          <w:color w:val="000000"/>
        </w:rPr>
        <w:t>(a)</w:t>
      </w:r>
      <w:r>
        <w:rPr>
          <w:color w:val="000000"/>
        </w:rPr>
        <w:tab/>
      </w:r>
      <w:proofErr w:type="gramStart"/>
      <w:r>
        <w:rPr>
          <w:color w:val="000000"/>
        </w:rPr>
        <w:t>the</w:t>
      </w:r>
      <w:proofErr w:type="gramEnd"/>
      <w:r>
        <w:rPr>
          <w:color w:val="000000"/>
        </w:rPr>
        <w:t xml:space="preserve"> title “Fund Facts”;</w:t>
      </w:r>
    </w:p>
    <w:p w:rsidR="006E2408" w:rsidRDefault="006E2408" w:rsidP="006E2408">
      <w:pPr>
        <w:ind w:left="720"/>
        <w:rPr>
          <w:color w:val="000000"/>
        </w:rPr>
      </w:pPr>
    </w:p>
    <w:p w:rsidR="006E2408" w:rsidRDefault="006E2408" w:rsidP="006E2408">
      <w:pPr>
        <w:ind w:left="720"/>
        <w:rPr>
          <w:color w:val="000000"/>
        </w:rPr>
      </w:pPr>
      <w:bookmarkStart w:id="38" w:name="_DV_M56"/>
      <w:bookmarkEnd w:id="38"/>
      <w:r>
        <w:rPr>
          <w:color w:val="000000"/>
        </w:rPr>
        <w:t>(b)</w:t>
      </w:r>
      <w:r>
        <w:rPr>
          <w:color w:val="000000"/>
        </w:rPr>
        <w:tab/>
      </w:r>
      <w:proofErr w:type="gramStart"/>
      <w:r>
        <w:rPr>
          <w:color w:val="000000"/>
        </w:rPr>
        <w:t>the</w:t>
      </w:r>
      <w:proofErr w:type="gramEnd"/>
      <w:r>
        <w:rPr>
          <w:color w:val="000000"/>
        </w:rPr>
        <w:t xml:space="preserve"> name of the manager of the mutual fund;</w:t>
      </w:r>
    </w:p>
    <w:p w:rsidR="006E2408" w:rsidRDefault="006E2408" w:rsidP="006E2408">
      <w:pPr>
        <w:ind w:left="720"/>
        <w:rPr>
          <w:color w:val="000000"/>
        </w:rPr>
      </w:pPr>
    </w:p>
    <w:p w:rsidR="00A22D3A" w:rsidRDefault="00A22D3A" w:rsidP="00A22D3A">
      <w:pPr>
        <w:tabs>
          <w:tab w:val="left" w:pos="1440"/>
        </w:tabs>
        <w:ind w:left="1440" w:hanging="720"/>
        <w:rPr>
          <w:spacing w:val="-2"/>
          <w:szCs w:val="20"/>
        </w:rPr>
      </w:pPr>
      <w:bookmarkStart w:id="39" w:name="_DV_M57"/>
      <w:bookmarkEnd w:id="39"/>
      <w:r>
        <w:rPr>
          <w:spacing w:val="-2"/>
          <w:szCs w:val="20"/>
        </w:rPr>
        <w:t>(c)</w:t>
      </w:r>
      <w:r>
        <w:rPr>
          <w:spacing w:val="-2"/>
          <w:szCs w:val="20"/>
        </w:rPr>
        <w:tab/>
      </w:r>
      <w:proofErr w:type="gramStart"/>
      <w:r>
        <w:rPr>
          <w:spacing w:val="-2"/>
          <w:szCs w:val="20"/>
        </w:rPr>
        <w:t>the</w:t>
      </w:r>
      <w:proofErr w:type="gramEnd"/>
      <w:r>
        <w:rPr>
          <w:spacing w:val="-2"/>
          <w:szCs w:val="20"/>
        </w:rPr>
        <w:t xml:space="preserve"> name of the mutual fund to which the fund facts document pertains; </w:t>
      </w:r>
    </w:p>
    <w:p w:rsidR="00A22D3A" w:rsidRDefault="00A22D3A" w:rsidP="00A22D3A">
      <w:pPr>
        <w:tabs>
          <w:tab w:val="left" w:pos="900"/>
        </w:tabs>
        <w:rPr>
          <w:b/>
          <w:i/>
          <w:spacing w:val="-2"/>
          <w:szCs w:val="20"/>
        </w:rPr>
      </w:pPr>
    </w:p>
    <w:p w:rsidR="00A22D3A" w:rsidRDefault="00A22D3A" w:rsidP="00A22D3A">
      <w:pPr>
        <w:ind w:left="1440" w:hanging="720"/>
        <w:rPr>
          <w:color w:val="000000"/>
        </w:rPr>
      </w:pPr>
      <w:bookmarkStart w:id="40" w:name="_DV_M93"/>
      <w:bookmarkEnd w:id="40"/>
      <w:r>
        <w:rPr>
          <w:spacing w:val="-2"/>
          <w:szCs w:val="20"/>
        </w:rPr>
        <w:t>(c.1)</w:t>
      </w:r>
      <w:r>
        <w:rPr>
          <w:spacing w:val="-2"/>
          <w:szCs w:val="20"/>
        </w:rPr>
        <w:tab/>
        <w:t>if the mutual fund has more than one class or series of securities, the name of the class or series described in the fund facts document</w:t>
      </w:r>
      <w:r>
        <w:rPr>
          <w:color w:val="000000"/>
        </w:rPr>
        <w:t>;</w:t>
      </w:r>
    </w:p>
    <w:p w:rsidR="006E2408" w:rsidRDefault="006E2408" w:rsidP="00A22D3A">
      <w:pPr>
        <w:ind w:left="1440" w:hanging="720"/>
        <w:rPr>
          <w:color w:val="000000"/>
          <w:lang w:val="en-GB"/>
        </w:rPr>
      </w:pPr>
    </w:p>
    <w:p w:rsidR="006E2408" w:rsidRPr="00794490" w:rsidRDefault="006E2408" w:rsidP="006E2408">
      <w:pPr>
        <w:ind w:left="720"/>
      </w:pPr>
      <w:bookmarkStart w:id="41" w:name="_DV_M58"/>
      <w:bookmarkEnd w:id="41"/>
      <w:r>
        <w:rPr>
          <w:color w:val="000000"/>
        </w:rPr>
        <w:t>(d)</w:t>
      </w:r>
      <w:r>
        <w:rPr>
          <w:color w:val="000000"/>
        </w:rPr>
        <w:tab/>
      </w:r>
      <w:proofErr w:type="gramStart"/>
      <w:r>
        <w:rPr>
          <w:color w:val="000000"/>
        </w:rPr>
        <w:t>the</w:t>
      </w:r>
      <w:proofErr w:type="gramEnd"/>
      <w:r>
        <w:rPr>
          <w:color w:val="000000"/>
        </w:rPr>
        <w:t xml:space="preserve"> date of the docu</w:t>
      </w:r>
      <w:r w:rsidRPr="00794490">
        <w:t>ment</w:t>
      </w:r>
      <w:bookmarkStart w:id="42" w:name="_DV_C14"/>
      <w:r w:rsidRPr="00794490">
        <w:rPr>
          <w:rStyle w:val="DeltaViewInsertion"/>
          <w:color w:val="auto"/>
          <w:u w:val="none"/>
        </w:rPr>
        <w:t xml:space="preserve">; </w:t>
      </w:r>
      <w:bookmarkEnd w:id="42"/>
    </w:p>
    <w:p w:rsidR="006E2408" w:rsidRPr="00794490" w:rsidRDefault="006E2408" w:rsidP="006E2408">
      <w:pPr>
        <w:ind w:left="720"/>
      </w:pPr>
    </w:p>
    <w:p w:rsidR="00A22D3A" w:rsidRDefault="00A22D3A" w:rsidP="00A22D3A">
      <w:pPr>
        <w:ind w:left="1440" w:hanging="720"/>
        <w:rPr>
          <w:spacing w:val="-2"/>
        </w:rPr>
      </w:pPr>
      <w:bookmarkStart w:id="43" w:name="_DV_C15"/>
      <w:r>
        <w:t xml:space="preserve">(e)  </w:t>
      </w:r>
      <w:r>
        <w:tab/>
      </w:r>
      <w:proofErr w:type="gramStart"/>
      <w:r>
        <w:t>a</w:t>
      </w:r>
      <w:proofErr w:type="gramEnd"/>
      <w:r>
        <w:t xml:space="preserve"> brief introduction to the document using wording substantially similar to the following:</w:t>
      </w:r>
    </w:p>
    <w:p w:rsidR="00A22D3A" w:rsidRDefault="00A22D3A" w:rsidP="00A22D3A">
      <w:pPr>
        <w:tabs>
          <w:tab w:val="left" w:pos="900"/>
        </w:tabs>
        <w:ind w:left="360" w:hanging="720"/>
        <w:rPr>
          <w:spacing w:val="-2"/>
        </w:rPr>
      </w:pPr>
    </w:p>
    <w:p w:rsidR="00A22D3A" w:rsidRDefault="00A22D3A" w:rsidP="00A22D3A">
      <w:pPr>
        <w:tabs>
          <w:tab w:val="left" w:pos="1440"/>
        </w:tabs>
        <w:ind w:left="1440" w:hanging="720"/>
        <w:rPr>
          <w:spacing w:val="-2"/>
        </w:rPr>
      </w:pPr>
      <w:bookmarkStart w:id="44" w:name="_DV_M97"/>
      <w:bookmarkEnd w:id="44"/>
      <w:r>
        <w:rPr>
          <w:spacing w:val="-2"/>
        </w:rPr>
        <w:tab/>
        <w:t>This document contains key information you should know about [insert name of the mutual fund]. You can find more details in the fund’s simplified prospectus. Ask your  representative for a copy, contact [insert name of the manager of the mutual fund] at [insert if applicable the toll-free number and email address of the manager of the mutual fund] or visit [insert the website of the mutual fund, the mutual fund’s family or the manager of the mutual fund] [as applicable]; and</w:t>
      </w:r>
    </w:p>
    <w:p w:rsidR="00A22D3A" w:rsidRDefault="00A22D3A" w:rsidP="00A22D3A">
      <w:pPr>
        <w:tabs>
          <w:tab w:val="left" w:pos="900"/>
        </w:tabs>
        <w:rPr>
          <w:b/>
          <w:i/>
          <w:spacing w:val="-2"/>
        </w:rPr>
      </w:pPr>
    </w:p>
    <w:p w:rsidR="00A22D3A" w:rsidRDefault="00A22D3A" w:rsidP="00A22D3A">
      <w:pPr>
        <w:tabs>
          <w:tab w:val="left" w:pos="1440"/>
        </w:tabs>
        <w:ind w:left="720"/>
        <w:rPr>
          <w:spacing w:val="-2"/>
        </w:rPr>
      </w:pPr>
      <w:bookmarkStart w:id="45" w:name="_DV_M98"/>
      <w:bookmarkEnd w:id="45"/>
      <w:r>
        <w:rPr>
          <w:spacing w:val="-2"/>
        </w:rPr>
        <w:t>(f)</w:t>
      </w:r>
      <w:r>
        <w:rPr>
          <w:spacing w:val="-2"/>
        </w:rPr>
        <w:tab/>
      </w:r>
      <w:proofErr w:type="gramStart"/>
      <w:r>
        <w:rPr>
          <w:spacing w:val="-2"/>
        </w:rPr>
        <w:t>state</w:t>
      </w:r>
      <w:proofErr w:type="gramEnd"/>
      <w:r>
        <w:rPr>
          <w:spacing w:val="-2"/>
        </w:rPr>
        <w:t xml:space="preserve"> in bold type using wording substantially similar to the following:</w:t>
      </w:r>
    </w:p>
    <w:p w:rsidR="00A22D3A" w:rsidRDefault="00A22D3A" w:rsidP="00A22D3A">
      <w:pPr>
        <w:tabs>
          <w:tab w:val="right" w:pos="8250"/>
        </w:tabs>
        <w:rPr>
          <w:rFonts w:ascii="Arial" w:hAnsi="Arial" w:cs="Arial"/>
          <w:sz w:val="22"/>
          <w:szCs w:val="22"/>
        </w:rPr>
      </w:pPr>
    </w:p>
    <w:p w:rsidR="00A22D3A" w:rsidRDefault="00A22D3A" w:rsidP="00192C02">
      <w:pPr>
        <w:ind w:left="1440"/>
        <w:rPr>
          <w:rStyle w:val="DeltaViewInsertion"/>
          <w:color w:val="auto"/>
          <w:u w:val="none"/>
        </w:rPr>
      </w:pPr>
      <w:r>
        <w:rPr>
          <w:szCs w:val="22"/>
        </w:rPr>
        <w:t>Before you invest in any fund, consider how the fund would work with your other investments and your tolerance for risk.</w:t>
      </w:r>
      <w:r w:rsidRPr="00794490" w:rsidDel="00A22D3A">
        <w:rPr>
          <w:rStyle w:val="DeltaViewInsertion"/>
          <w:color w:val="auto"/>
          <w:u w:val="none"/>
        </w:rPr>
        <w:t xml:space="preserve"> </w:t>
      </w:r>
    </w:p>
    <w:p w:rsidR="006E2408" w:rsidRDefault="006E2408" w:rsidP="006E2408">
      <w:pPr>
        <w:rPr>
          <w:i/>
          <w:color w:val="000000"/>
        </w:rPr>
      </w:pPr>
      <w:bookmarkStart w:id="46" w:name="_DV_M59"/>
      <w:bookmarkEnd w:id="43"/>
      <w:bookmarkEnd w:id="46"/>
    </w:p>
    <w:p w:rsidR="006E2408" w:rsidRDefault="006E2408" w:rsidP="006E2408">
      <w:pPr>
        <w:ind w:firstLine="720"/>
        <w:rPr>
          <w:color w:val="000000"/>
        </w:rPr>
      </w:pPr>
      <w:bookmarkStart w:id="47" w:name="_DV_M60"/>
      <w:bookmarkEnd w:id="47"/>
      <w:r>
        <w:rPr>
          <w:i/>
          <w:color w:val="000000"/>
        </w:rPr>
        <w:t>INSTRUCTION:</w:t>
      </w:r>
    </w:p>
    <w:p w:rsidR="006E2408" w:rsidRDefault="006E2408" w:rsidP="006E2408">
      <w:pPr>
        <w:rPr>
          <w:color w:val="000000"/>
        </w:rPr>
      </w:pPr>
    </w:p>
    <w:p w:rsidR="006E2408" w:rsidRDefault="006E2408" w:rsidP="006E2408">
      <w:pPr>
        <w:ind w:left="720"/>
        <w:rPr>
          <w:i/>
          <w:color w:val="000000"/>
        </w:rPr>
      </w:pPr>
      <w:bookmarkStart w:id="48" w:name="_DV_M61"/>
      <w:bookmarkEnd w:id="48"/>
      <w:r w:rsidRPr="00B958D4">
        <w:rPr>
          <w:i/>
          <w:color w:val="000000"/>
        </w:rPr>
        <w:t xml:space="preserve">The date for a fund facts document that is filed with a preliminary simplified prospectus or simplified prospectus must be the date of the certificate contained in the related annual information form. The date for a fund facts document that </w:t>
      </w:r>
      <w:proofErr w:type="gramStart"/>
      <w:r w:rsidRPr="00B958D4">
        <w:rPr>
          <w:i/>
          <w:color w:val="000000"/>
        </w:rPr>
        <w:t>is filed</w:t>
      </w:r>
      <w:proofErr w:type="gramEnd"/>
      <w:r w:rsidRPr="00B958D4">
        <w:rPr>
          <w:i/>
          <w:color w:val="000000"/>
        </w:rPr>
        <w:t xml:space="preserve"> with a pro forma simplified prospectus must be the date of the anticipated simplified prospectus.</w:t>
      </w:r>
      <w:r w:rsidRPr="00B958D4" w:rsidDel="009207C9">
        <w:rPr>
          <w:i/>
          <w:color w:val="000000"/>
        </w:rPr>
        <w:t xml:space="preserve"> </w:t>
      </w:r>
      <w:r w:rsidRPr="00B958D4">
        <w:rPr>
          <w:i/>
          <w:color w:val="000000"/>
        </w:rPr>
        <w:t>The date for an amended fund facts document must be the date of the certificate contained in the related amended annual information form.</w:t>
      </w:r>
    </w:p>
    <w:p w:rsidR="006E2408" w:rsidRDefault="006E2408" w:rsidP="006E2408">
      <w:pPr>
        <w:rPr>
          <w:color w:val="000000"/>
        </w:rPr>
      </w:pPr>
    </w:p>
    <w:p w:rsidR="006E2408" w:rsidRDefault="00EC4F21" w:rsidP="006E2408">
      <w:pPr>
        <w:ind w:firstLine="720"/>
        <w:rPr>
          <w:b/>
          <w:color w:val="000000"/>
        </w:rPr>
      </w:pPr>
      <w:bookmarkStart w:id="49" w:name="_DV_M62"/>
      <w:bookmarkEnd w:id="49"/>
      <w:r>
        <w:rPr>
          <w:b/>
          <w:color w:val="000000"/>
        </w:rPr>
        <w:br w:type="page"/>
      </w:r>
      <w:r w:rsidR="006E2408">
        <w:rPr>
          <w:b/>
          <w:color w:val="000000"/>
        </w:rPr>
        <w:lastRenderedPageBreak/>
        <w:t xml:space="preserve">Item </w:t>
      </w:r>
      <w:proofErr w:type="gramStart"/>
      <w:r w:rsidR="006E2408">
        <w:rPr>
          <w:b/>
          <w:color w:val="000000"/>
        </w:rPr>
        <w:t>2</w:t>
      </w:r>
      <w:r w:rsidR="006E2408">
        <w:rPr>
          <w:b/>
          <w:vanish/>
          <w:color w:val="000000"/>
        </w:rPr>
        <w:t xml:space="preserve"> </w:t>
      </w:r>
      <w:bookmarkStart w:id="50" w:name="_DV_M63"/>
      <w:bookmarkEnd w:id="50"/>
      <w:r w:rsidR="006E2408">
        <w:rPr>
          <w:b/>
          <w:color w:val="000000"/>
        </w:rPr>
        <w:t>:</w:t>
      </w:r>
      <w:proofErr w:type="gramEnd"/>
      <w:r w:rsidR="006E2408">
        <w:rPr>
          <w:b/>
          <w:color w:val="000000"/>
        </w:rPr>
        <w:tab/>
        <w:t xml:space="preserve">Quick Facts </w:t>
      </w:r>
    </w:p>
    <w:p w:rsidR="006E2408" w:rsidRDefault="006E2408" w:rsidP="006E2408">
      <w:pPr>
        <w:rPr>
          <w:color w:val="000000"/>
        </w:rPr>
      </w:pPr>
    </w:p>
    <w:p w:rsidR="006E2408" w:rsidRDefault="006E2408" w:rsidP="006E2408">
      <w:pPr>
        <w:ind w:firstLine="720"/>
        <w:rPr>
          <w:color w:val="000000"/>
        </w:rPr>
      </w:pPr>
      <w:bookmarkStart w:id="51" w:name="_DV_M64"/>
      <w:bookmarkEnd w:id="51"/>
      <w:r>
        <w:rPr>
          <w:color w:val="000000"/>
        </w:rPr>
        <w:t>Under the heading “Quick Facts”, include disclosure in the form of the following table:</w:t>
      </w:r>
    </w:p>
    <w:p w:rsidR="006E2408" w:rsidRDefault="006E2408" w:rsidP="006E2408">
      <w:pPr>
        <w:ind w:firstLine="720"/>
        <w:rPr>
          <w:color w:val="000000"/>
        </w:rPr>
      </w:pPr>
    </w:p>
    <w:tbl>
      <w:tblPr>
        <w:tblW w:w="9720" w:type="dxa"/>
        <w:tblInd w:w="5" w:type="dxa"/>
        <w:tblLayout w:type="fixed"/>
        <w:tblCellMar>
          <w:left w:w="0" w:type="dxa"/>
          <w:right w:w="0" w:type="dxa"/>
        </w:tblCellMar>
        <w:tblLook w:val="0000" w:firstRow="0" w:lastRow="0" w:firstColumn="0" w:lastColumn="0" w:noHBand="0" w:noVBand="0"/>
      </w:tblPr>
      <w:tblGrid>
        <w:gridCol w:w="5580"/>
        <w:gridCol w:w="4140"/>
      </w:tblGrid>
      <w:tr w:rsidR="006E2408" w:rsidTr="00AF32DE">
        <w:trPr>
          <w:trHeight w:val="432"/>
        </w:trPr>
        <w:tc>
          <w:tcPr>
            <w:tcW w:w="5580" w:type="dxa"/>
            <w:tcBorders>
              <w:top w:val="single" w:sz="4" w:space="0" w:color="auto"/>
              <w:left w:val="single" w:sz="4" w:space="0" w:color="auto"/>
              <w:bottom w:val="single" w:sz="4" w:space="0" w:color="auto"/>
              <w:right w:val="single" w:sz="4" w:space="0" w:color="auto"/>
            </w:tcBorders>
            <w:vAlign w:val="center"/>
          </w:tcPr>
          <w:p w:rsidR="006E2408" w:rsidRDefault="00A22D3A" w:rsidP="00AF32DE">
            <w:pPr>
              <w:rPr>
                <w:b/>
                <w:color w:val="000000"/>
              </w:rPr>
            </w:pPr>
            <w:r>
              <w:rPr>
                <w:b/>
                <w:color w:val="000000"/>
              </w:rPr>
              <w:t>Fund Code</w:t>
            </w:r>
            <w:r>
              <w:rPr>
                <w:color w:val="000000"/>
              </w:rPr>
              <w:t>: (see instruction 0.1)</w:t>
            </w:r>
          </w:p>
        </w:tc>
        <w:tc>
          <w:tcPr>
            <w:tcW w:w="4140" w:type="dxa"/>
            <w:tcBorders>
              <w:top w:val="single" w:sz="4" w:space="0" w:color="auto"/>
              <w:left w:val="single" w:sz="4" w:space="0" w:color="auto"/>
              <w:bottom w:val="single" w:sz="4" w:space="0" w:color="auto"/>
              <w:right w:val="single" w:sz="4" w:space="0" w:color="auto"/>
            </w:tcBorders>
            <w:vAlign w:val="center"/>
          </w:tcPr>
          <w:p w:rsidR="006E2408" w:rsidRDefault="00A22D3A" w:rsidP="00AF32DE">
            <w:pPr>
              <w:rPr>
                <w:b/>
                <w:color w:val="000000"/>
              </w:rPr>
            </w:pPr>
            <w:r>
              <w:rPr>
                <w:b/>
                <w:color w:val="000000"/>
              </w:rPr>
              <w:t>Fund manager</w:t>
            </w:r>
            <w:r>
              <w:rPr>
                <w:color w:val="000000"/>
              </w:rPr>
              <w:t>: (see instruction 3.1)</w:t>
            </w:r>
          </w:p>
        </w:tc>
      </w:tr>
      <w:tr w:rsidR="006E2408" w:rsidTr="00AF32DE">
        <w:trPr>
          <w:trHeight w:val="432"/>
        </w:trPr>
        <w:tc>
          <w:tcPr>
            <w:tcW w:w="5580" w:type="dxa"/>
            <w:tcBorders>
              <w:top w:val="single" w:sz="4" w:space="0" w:color="auto"/>
              <w:left w:val="single" w:sz="4" w:space="0" w:color="auto"/>
              <w:bottom w:val="single" w:sz="4" w:space="0" w:color="auto"/>
              <w:right w:val="single" w:sz="4" w:space="0" w:color="auto"/>
            </w:tcBorders>
            <w:vAlign w:val="center"/>
          </w:tcPr>
          <w:p w:rsidR="006E2408" w:rsidRDefault="00A22D3A" w:rsidP="00AF32DE">
            <w:pPr>
              <w:rPr>
                <w:color w:val="000000"/>
              </w:rPr>
            </w:pPr>
            <w:r>
              <w:rPr>
                <w:b/>
                <w:color w:val="000000"/>
              </w:rPr>
              <w:t>Date [class/series] started</w:t>
            </w:r>
            <w:r>
              <w:rPr>
                <w:color w:val="000000"/>
              </w:rPr>
              <w:t>: (see instruction 1)</w:t>
            </w:r>
          </w:p>
        </w:tc>
        <w:tc>
          <w:tcPr>
            <w:tcW w:w="4140" w:type="dxa"/>
            <w:tcBorders>
              <w:top w:val="single" w:sz="4" w:space="0" w:color="auto"/>
              <w:left w:val="single" w:sz="4" w:space="0" w:color="auto"/>
              <w:bottom w:val="single" w:sz="4" w:space="0" w:color="auto"/>
              <w:right w:val="single" w:sz="4" w:space="0" w:color="auto"/>
            </w:tcBorders>
            <w:vAlign w:val="center"/>
          </w:tcPr>
          <w:p w:rsidR="006E2408" w:rsidRDefault="00A22D3A" w:rsidP="00AF32DE">
            <w:pPr>
              <w:rPr>
                <w:color w:val="000000"/>
              </w:rPr>
            </w:pPr>
            <w:r>
              <w:rPr>
                <w:b/>
                <w:color w:val="000000"/>
              </w:rPr>
              <w:t>Portfolio manager</w:t>
            </w:r>
            <w:r>
              <w:rPr>
                <w:color w:val="000000"/>
              </w:rPr>
              <w:t>: (see instruction 4)</w:t>
            </w:r>
          </w:p>
        </w:tc>
      </w:tr>
      <w:tr w:rsidR="006E2408" w:rsidTr="00AF32DE">
        <w:trPr>
          <w:trHeight w:val="432"/>
        </w:trPr>
        <w:tc>
          <w:tcPr>
            <w:tcW w:w="5580" w:type="dxa"/>
            <w:tcBorders>
              <w:top w:val="single" w:sz="4" w:space="0" w:color="auto"/>
              <w:left w:val="single" w:sz="4" w:space="0" w:color="auto"/>
              <w:bottom w:val="single" w:sz="4" w:space="0" w:color="auto"/>
              <w:right w:val="single" w:sz="4" w:space="0" w:color="auto"/>
            </w:tcBorders>
            <w:vAlign w:val="center"/>
          </w:tcPr>
          <w:p w:rsidR="006E2408" w:rsidRDefault="00A22D3A" w:rsidP="00AF32DE">
            <w:pPr>
              <w:rPr>
                <w:color w:val="000000"/>
              </w:rPr>
            </w:pPr>
            <w:r>
              <w:rPr>
                <w:b/>
                <w:color w:val="000000"/>
              </w:rPr>
              <w:t>Total value of the fund on [date]</w:t>
            </w:r>
            <w:r w:rsidR="004D1663">
              <w:rPr>
                <w:color w:val="000000"/>
              </w:rPr>
              <w:t>: (see instruction 2)</w:t>
            </w:r>
          </w:p>
        </w:tc>
        <w:tc>
          <w:tcPr>
            <w:tcW w:w="4140" w:type="dxa"/>
            <w:tcBorders>
              <w:top w:val="single" w:sz="4" w:space="0" w:color="auto"/>
              <w:left w:val="single" w:sz="4" w:space="0" w:color="auto"/>
              <w:bottom w:val="single" w:sz="4" w:space="0" w:color="auto"/>
              <w:right w:val="single" w:sz="4" w:space="0" w:color="auto"/>
            </w:tcBorders>
            <w:vAlign w:val="center"/>
          </w:tcPr>
          <w:p w:rsidR="006E2408" w:rsidRDefault="004D1663" w:rsidP="00AF32DE">
            <w:pPr>
              <w:rPr>
                <w:color w:val="000000"/>
              </w:rPr>
            </w:pPr>
            <w:r>
              <w:rPr>
                <w:b/>
                <w:color w:val="000000"/>
              </w:rPr>
              <w:t>Distributions</w:t>
            </w:r>
            <w:r>
              <w:rPr>
                <w:color w:val="000000"/>
              </w:rPr>
              <w:t>: (see instruction 5)</w:t>
            </w:r>
          </w:p>
        </w:tc>
      </w:tr>
      <w:tr w:rsidR="004D1663" w:rsidTr="00AF32DE">
        <w:trPr>
          <w:trHeight w:val="432"/>
        </w:trPr>
        <w:tc>
          <w:tcPr>
            <w:tcW w:w="5580" w:type="dxa"/>
            <w:tcBorders>
              <w:top w:val="single" w:sz="4" w:space="0" w:color="auto"/>
              <w:left w:val="single" w:sz="4" w:space="0" w:color="auto"/>
              <w:bottom w:val="single" w:sz="4" w:space="0" w:color="auto"/>
              <w:right w:val="single" w:sz="4" w:space="0" w:color="auto"/>
            </w:tcBorders>
            <w:vAlign w:val="center"/>
          </w:tcPr>
          <w:p w:rsidR="004D1663" w:rsidRPr="004D1663" w:rsidRDefault="004D1663" w:rsidP="00AF32DE">
            <w:pPr>
              <w:rPr>
                <w:color w:val="000000"/>
              </w:rPr>
            </w:pPr>
            <w:r>
              <w:rPr>
                <w:b/>
                <w:color w:val="000000"/>
              </w:rPr>
              <w:t>Management expense ratio (MER)</w:t>
            </w:r>
            <w:r>
              <w:rPr>
                <w:color w:val="000000"/>
              </w:rPr>
              <w:t>: (see instruction 3)</w:t>
            </w:r>
          </w:p>
        </w:tc>
        <w:tc>
          <w:tcPr>
            <w:tcW w:w="4140" w:type="dxa"/>
            <w:tcBorders>
              <w:top w:val="single" w:sz="4" w:space="0" w:color="auto"/>
              <w:left w:val="single" w:sz="4" w:space="0" w:color="auto"/>
              <w:bottom w:val="single" w:sz="4" w:space="0" w:color="auto"/>
              <w:right w:val="single" w:sz="4" w:space="0" w:color="auto"/>
            </w:tcBorders>
            <w:vAlign w:val="center"/>
          </w:tcPr>
          <w:p w:rsidR="004D1663" w:rsidRPr="004D1663" w:rsidRDefault="004D1663" w:rsidP="00AF32DE">
            <w:pPr>
              <w:rPr>
                <w:color w:val="000000"/>
              </w:rPr>
            </w:pPr>
            <w:r>
              <w:rPr>
                <w:b/>
                <w:color w:val="000000"/>
              </w:rPr>
              <w:t>Minimum investment</w:t>
            </w:r>
            <w:r>
              <w:rPr>
                <w:color w:val="000000"/>
              </w:rPr>
              <w:t>: (see instruction 6)</w:t>
            </w:r>
          </w:p>
        </w:tc>
      </w:tr>
    </w:tbl>
    <w:p w:rsidR="006E2408" w:rsidRDefault="006E2408" w:rsidP="006E2408">
      <w:pPr>
        <w:rPr>
          <w:color w:val="000000"/>
        </w:rPr>
      </w:pPr>
    </w:p>
    <w:p w:rsidR="006E2408" w:rsidRDefault="006E2408" w:rsidP="006E2408">
      <w:pPr>
        <w:keepNext/>
        <w:ind w:firstLine="720"/>
        <w:rPr>
          <w:color w:val="000000"/>
        </w:rPr>
      </w:pPr>
      <w:bookmarkStart w:id="52" w:name="_DV_M65"/>
      <w:bookmarkEnd w:id="52"/>
      <w:r>
        <w:rPr>
          <w:i/>
          <w:color w:val="000000"/>
        </w:rPr>
        <w:t>INSTRUCTIONS:</w:t>
      </w:r>
    </w:p>
    <w:p w:rsidR="006E2408" w:rsidRDefault="006E2408" w:rsidP="006E2408">
      <w:pPr>
        <w:keepNext/>
        <w:rPr>
          <w:color w:val="000000"/>
        </w:rPr>
      </w:pPr>
    </w:p>
    <w:p w:rsidR="00506699" w:rsidRPr="00506699" w:rsidRDefault="00085E58" w:rsidP="00527788">
      <w:pPr>
        <w:numPr>
          <w:ilvl w:val="1"/>
          <w:numId w:val="5"/>
        </w:numPr>
        <w:adjustRightInd w:val="0"/>
        <w:ind w:left="720" w:firstLine="0"/>
        <w:rPr>
          <w:color w:val="000000"/>
        </w:rPr>
      </w:pPr>
      <w:r>
        <w:rPr>
          <w:i/>
          <w:spacing w:val="-2"/>
        </w:rPr>
        <w:t>At the option of the mutual fund, include all recognized and publicly available identification codes for the class or series of the mutual fun</w:t>
      </w:r>
      <w:r w:rsidR="00506699">
        <w:rPr>
          <w:i/>
          <w:spacing w:val="-2"/>
        </w:rPr>
        <w:t>d.</w:t>
      </w:r>
    </w:p>
    <w:p w:rsidR="00506699" w:rsidRDefault="00506699" w:rsidP="00506699">
      <w:pPr>
        <w:tabs>
          <w:tab w:val="left" w:pos="1440"/>
        </w:tabs>
        <w:adjustRightInd w:val="0"/>
        <w:ind w:left="720"/>
        <w:rPr>
          <w:color w:val="000000"/>
        </w:rPr>
      </w:pPr>
      <w:r>
        <w:rPr>
          <w:color w:val="000000"/>
        </w:rPr>
        <w:t xml:space="preserve"> </w:t>
      </w:r>
    </w:p>
    <w:p w:rsidR="006E2408" w:rsidRDefault="006E2408" w:rsidP="006E2408">
      <w:pPr>
        <w:ind w:left="720"/>
        <w:rPr>
          <w:i/>
          <w:color w:val="000000"/>
        </w:rPr>
      </w:pPr>
      <w:bookmarkStart w:id="53" w:name="_DV_M66"/>
      <w:bookmarkEnd w:id="53"/>
      <w:r>
        <w:rPr>
          <w:i/>
          <w:color w:val="000000"/>
        </w:rPr>
        <w:t>(1)</w:t>
      </w:r>
      <w:r>
        <w:rPr>
          <w:i/>
          <w:color w:val="000000"/>
        </w:rPr>
        <w:tab/>
        <w:t>Use the date that the securities of the class or series of the mutual fund described in the fund facts document first became available to the public.</w:t>
      </w:r>
    </w:p>
    <w:p w:rsidR="006E2408" w:rsidRDefault="006E2408" w:rsidP="006E2408">
      <w:pPr>
        <w:rPr>
          <w:color w:val="000000"/>
        </w:rPr>
      </w:pPr>
    </w:p>
    <w:p w:rsidR="006E2408" w:rsidRDefault="006E2408" w:rsidP="006E2408">
      <w:pPr>
        <w:ind w:left="720"/>
        <w:rPr>
          <w:b/>
          <w:color w:val="000000"/>
        </w:rPr>
      </w:pPr>
      <w:bookmarkStart w:id="54" w:name="_DV_M67"/>
      <w:bookmarkEnd w:id="54"/>
      <w:r>
        <w:rPr>
          <w:i/>
          <w:color w:val="000000"/>
        </w:rPr>
        <w:t>(2)</w:t>
      </w:r>
      <w:r>
        <w:rPr>
          <w:i/>
          <w:color w:val="000000"/>
        </w:rPr>
        <w:tab/>
        <w:t>Specify the net asset</w:t>
      </w:r>
      <w:r w:rsidRPr="00E424F9">
        <w:rPr>
          <w:i/>
          <w:color w:val="000000"/>
        </w:rPr>
        <w:t xml:space="preserve"> value of the mutual fund </w:t>
      </w:r>
      <w:r>
        <w:rPr>
          <w:i/>
          <w:color w:val="000000"/>
        </w:rPr>
        <w:t xml:space="preserve">as at </w:t>
      </w:r>
      <w:r>
        <w:rPr>
          <w:i/>
          <w:color w:val="000000"/>
          <w:lang w:val="en-GB"/>
        </w:rPr>
        <w:t xml:space="preserve">a date within </w:t>
      </w:r>
      <w:r w:rsidR="00085E58">
        <w:rPr>
          <w:i/>
          <w:color w:val="000000"/>
          <w:lang w:val="en-GB"/>
        </w:rPr>
        <w:t xml:space="preserve">60 days </w:t>
      </w:r>
      <w:r>
        <w:rPr>
          <w:i/>
          <w:color w:val="000000"/>
          <w:lang w:val="en-GB"/>
        </w:rPr>
        <w:t>before the date of the fund facts document</w:t>
      </w:r>
      <w:r>
        <w:rPr>
          <w:i/>
          <w:color w:val="000000"/>
        </w:rPr>
        <w:t xml:space="preserve">. The amount disclosed must take into consideration all classes or series that are referable to the same portfolio of assets. </w:t>
      </w:r>
      <w:proofErr w:type="gramStart"/>
      <w:r>
        <w:rPr>
          <w:i/>
          <w:color w:val="000000"/>
        </w:rPr>
        <w:t>For a newly established mutual fund, simply state that this information is not available because it is a new mutual fund.</w:t>
      </w:r>
      <w:proofErr w:type="gramEnd"/>
      <w:r>
        <w:rPr>
          <w:i/>
          <w:color w:val="000000"/>
        </w:rPr>
        <w:t xml:space="preserve"> </w:t>
      </w:r>
    </w:p>
    <w:p w:rsidR="006E2408" w:rsidRDefault="006E2408" w:rsidP="006E2408">
      <w:pPr>
        <w:rPr>
          <w:i/>
          <w:color w:val="000000"/>
        </w:rPr>
      </w:pPr>
    </w:p>
    <w:p w:rsidR="006E2408" w:rsidRDefault="006E2408" w:rsidP="006E2408">
      <w:pPr>
        <w:ind w:left="720"/>
        <w:rPr>
          <w:i/>
          <w:noProof/>
          <w:color w:val="000000"/>
        </w:rPr>
      </w:pPr>
      <w:bookmarkStart w:id="55" w:name="_DV_M68"/>
      <w:bookmarkEnd w:id="55"/>
      <w:r>
        <w:rPr>
          <w:i/>
          <w:color w:val="000000"/>
        </w:rPr>
        <w:t>(3)</w:t>
      </w:r>
      <w:r>
        <w:rPr>
          <w:i/>
          <w:color w:val="000000"/>
        </w:rPr>
        <w:tab/>
        <w:t xml:space="preserve">Use the </w:t>
      </w:r>
      <w:r>
        <w:rPr>
          <w:i/>
          <w:noProof/>
          <w:color w:val="000000"/>
        </w:rPr>
        <w:t xml:space="preserve">management expense ratio (MER) disclosed in the most recently filed management report of fund performance (MRFP) for the mutual fund. The MER must be net of fee waivers or absorptions and, despite section 15.1(2) of </w:t>
      </w:r>
      <w:r>
        <w:rPr>
          <w:i/>
          <w:color w:val="000000"/>
        </w:rPr>
        <w:t>National Instrument 81-</w:t>
      </w:r>
      <w:r w:rsidRPr="00794490">
        <w:rPr>
          <w:i/>
          <w:color w:val="000000"/>
        </w:rPr>
        <w:t>106 Investment Fund Continuous Disclosure</w:t>
      </w:r>
      <w:r w:rsidRPr="00794490">
        <w:rPr>
          <w:i/>
          <w:noProof/>
          <w:color w:val="000000"/>
        </w:rPr>
        <w:t xml:space="preserve">, need not include any additional disclosure about the waivers or absorptions. For a newly established mutual fund that </w:t>
      </w:r>
      <w:bookmarkStart w:id="56" w:name="_DV_C21"/>
      <w:r w:rsidRPr="0077042F">
        <w:rPr>
          <w:rStyle w:val="DeltaViewInsertion"/>
          <w:i/>
          <w:noProof/>
          <w:u w:val="none"/>
        </w:rPr>
        <w:t>has not yet filed a management report of fund performance</w:t>
      </w:r>
      <w:bookmarkStart w:id="57" w:name="_DV_M69"/>
      <w:bookmarkEnd w:id="56"/>
      <w:bookmarkEnd w:id="57"/>
      <w:r w:rsidRPr="00794490">
        <w:rPr>
          <w:i/>
          <w:noProof/>
          <w:color w:val="000000"/>
        </w:rPr>
        <w:t>, state that the MER is not available because it is a new mutual fund.</w:t>
      </w:r>
    </w:p>
    <w:p w:rsidR="00085E58" w:rsidRDefault="00085E58" w:rsidP="006E2408">
      <w:pPr>
        <w:ind w:left="720"/>
        <w:rPr>
          <w:i/>
          <w:noProof/>
          <w:color w:val="000000"/>
        </w:rPr>
      </w:pPr>
    </w:p>
    <w:p w:rsidR="00085E58" w:rsidRPr="00794490" w:rsidRDefault="00085E58" w:rsidP="006E2408">
      <w:pPr>
        <w:ind w:left="720"/>
        <w:rPr>
          <w:i/>
          <w:color w:val="000000"/>
        </w:rPr>
      </w:pPr>
      <w:r>
        <w:rPr>
          <w:i/>
          <w:noProof/>
          <w:color w:val="000000"/>
        </w:rPr>
        <w:t>(3.1)</w:t>
      </w:r>
      <w:r>
        <w:rPr>
          <w:i/>
          <w:noProof/>
          <w:color w:val="000000"/>
        </w:rPr>
        <w:tab/>
        <w:t>Specify the name of the manager of the mutual fund.</w:t>
      </w:r>
    </w:p>
    <w:p w:rsidR="006E2408" w:rsidRPr="00794490" w:rsidRDefault="006E2408" w:rsidP="006E2408">
      <w:pPr>
        <w:rPr>
          <w:i/>
          <w:color w:val="000000"/>
        </w:rPr>
      </w:pPr>
      <w:r w:rsidRPr="00794490">
        <w:rPr>
          <w:i/>
          <w:color w:val="000000"/>
        </w:rPr>
        <w:t xml:space="preserve"> </w:t>
      </w:r>
    </w:p>
    <w:p w:rsidR="006E2408" w:rsidRDefault="006E2408" w:rsidP="006E2408">
      <w:pPr>
        <w:ind w:left="720"/>
        <w:rPr>
          <w:b/>
          <w:color w:val="000000"/>
        </w:rPr>
      </w:pPr>
      <w:bookmarkStart w:id="58" w:name="_DV_M70"/>
      <w:bookmarkEnd w:id="58"/>
      <w:r>
        <w:rPr>
          <w:i/>
          <w:color w:val="000000"/>
        </w:rPr>
        <w:t>(4)</w:t>
      </w:r>
      <w:r>
        <w:rPr>
          <w:i/>
          <w:color w:val="000000"/>
        </w:rPr>
        <w:tab/>
      </w:r>
      <w:r w:rsidR="00C74057">
        <w:rPr>
          <w:i/>
          <w:color w:val="000000"/>
        </w:rPr>
        <w:t>Name the mutual fund’s portfolio manager. The mutual fund may also name the specific individual(s) responsible for portfolio selection and if applicable, the name of the sub-advisor(s)</w:t>
      </w:r>
      <w:r>
        <w:rPr>
          <w:i/>
          <w:color w:val="000000"/>
        </w:rPr>
        <w:t>.</w:t>
      </w:r>
    </w:p>
    <w:p w:rsidR="006E2408" w:rsidRDefault="006E2408" w:rsidP="006E2408">
      <w:pPr>
        <w:rPr>
          <w:i/>
          <w:color w:val="000000"/>
        </w:rPr>
      </w:pPr>
    </w:p>
    <w:p w:rsidR="006E2408" w:rsidRDefault="006E2408" w:rsidP="006E2408">
      <w:pPr>
        <w:ind w:left="720"/>
        <w:rPr>
          <w:i/>
          <w:color w:val="000000"/>
        </w:rPr>
      </w:pPr>
      <w:bookmarkStart w:id="59" w:name="_DV_M71"/>
      <w:bookmarkEnd w:id="59"/>
      <w:r>
        <w:rPr>
          <w:i/>
          <w:color w:val="000000"/>
        </w:rPr>
        <w:t>(5)</w:t>
      </w:r>
      <w:r>
        <w:rPr>
          <w:i/>
          <w:color w:val="000000"/>
        </w:rPr>
        <w:tab/>
        <w:t xml:space="preserve">Include disclosure under this element of the “Quick Facts” only if distributions are a fundamental feature of the mutual fund. Disclose the expected frequency and timing of distributions. If there is a targeted amount for distributions, the mutual fund may include this information. </w:t>
      </w:r>
    </w:p>
    <w:p w:rsidR="006E2408" w:rsidRDefault="007E5538" w:rsidP="006E2408">
      <w:pPr>
        <w:rPr>
          <w:i/>
          <w:color w:val="000000"/>
        </w:rPr>
      </w:pPr>
      <w:r>
        <w:rPr>
          <w:i/>
          <w:color w:val="000000"/>
        </w:rPr>
        <w:br w:type="page"/>
      </w:r>
    </w:p>
    <w:p w:rsidR="006E2408" w:rsidRDefault="006E2408" w:rsidP="006E2408">
      <w:pPr>
        <w:ind w:left="720"/>
        <w:rPr>
          <w:i/>
          <w:color w:val="000000"/>
        </w:rPr>
      </w:pPr>
      <w:bookmarkStart w:id="60" w:name="_DV_M72"/>
      <w:bookmarkEnd w:id="60"/>
      <w:r>
        <w:rPr>
          <w:i/>
          <w:color w:val="000000"/>
        </w:rPr>
        <w:lastRenderedPageBreak/>
        <w:t>(6)</w:t>
      </w:r>
      <w:r>
        <w:rPr>
          <w:i/>
          <w:color w:val="000000"/>
        </w:rPr>
        <w:tab/>
        <w:t xml:space="preserve">Specify both the minimum amount for an initial investment and for each additional investment. This can include minimum amounts for pre-authorized contribution plans. </w:t>
      </w:r>
    </w:p>
    <w:p w:rsidR="006E2408" w:rsidRDefault="006E2408" w:rsidP="006E2408">
      <w:pPr>
        <w:rPr>
          <w:color w:val="000000"/>
        </w:rPr>
      </w:pPr>
    </w:p>
    <w:p w:rsidR="006E2408" w:rsidRDefault="006E2408" w:rsidP="006E2408">
      <w:pPr>
        <w:ind w:firstLine="720"/>
        <w:rPr>
          <w:b/>
          <w:color w:val="000000"/>
        </w:rPr>
      </w:pPr>
      <w:bookmarkStart w:id="61" w:name="_DV_M73"/>
      <w:bookmarkEnd w:id="61"/>
      <w:r>
        <w:rPr>
          <w:b/>
          <w:color w:val="000000"/>
        </w:rPr>
        <w:t>Item 3:</w:t>
      </w:r>
      <w:r>
        <w:rPr>
          <w:b/>
          <w:color w:val="000000"/>
        </w:rPr>
        <w:tab/>
        <w:t xml:space="preserve">Investments of the Fund </w:t>
      </w:r>
    </w:p>
    <w:p w:rsidR="006E2408" w:rsidRDefault="006E2408" w:rsidP="006E2408">
      <w:pPr>
        <w:rPr>
          <w:color w:val="000000"/>
        </w:rPr>
      </w:pPr>
    </w:p>
    <w:p w:rsidR="006E2408" w:rsidRDefault="006E2408" w:rsidP="006E2408">
      <w:pPr>
        <w:ind w:left="720"/>
        <w:rPr>
          <w:color w:val="000000"/>
        </w:rPr>
      </w:pPr>
      <w:r>
        <w:rPr>
          <w:color w:val="000000"/>
        </w:rPr>
        <w:t>(1)</w:t>
      </w:r>
      <w:r>
        <w:rPr>
          <w:color w:val="000000"/>
        </w:rPr>
        <w:tab/>
        <w:t>Briefly set out under the heading “What does the fund invest in?” a description of the fundamental nature of the mutual fund, or the fundamental features of the mutual fund that distinguish it from other mutual funds.</w:t>
      </w:r>
    </w:p>
    <w:p w:rsidR="006E2408" w:rsidRDefault="006E2408" w:rsidP="006E2408">
      <w:pPr>
        <w:ind w:firstLine="720"/>
        <w:rPr>
          <w:color w:val="000000"/>
        </w:rPr>
      </w:pPr>
    </w:p>
    <w:p w:rsidR="006E2408" w:rsidRDefault="006E2408" w:rsidP="006E2408">
      <w:pPr>
        <w:ind w:firstLine="720"/>
        <w:rPr>
          <w:color w:val="000000"/>
          <w:lang w:val="en-GB"/>
        </w:rPr>
      </w:pPr>
      <w:r>
        <w:rPr>
          <w:color w:val="000000"/>
          <w:lang w:val="en-GB"/>
        </w:rPr>
        <w:t>(2)</w:t>
      </w:r>
      <w:r>
        <w:rPr>
          <w:color w:val="000000"/>
          <w:lang w:val="en-GB"/>
        </w:rPr>
        <w:tab/>
        <w:t xml:space="preserve">For an index mutual fund, </w:t>
      </w:r>
    </w:p>
    <w:p w:rsidR="006E2408" w:rsidRDefault="006E2408" w:rsidP="006E2408">
      <w:pPr>
        <w:rPr>
          <w:color w:val="000000"/>
          <w:lang w:val="en-GB"/>
        </w:rPr>
      </w:pPr>
    </w:p>
    <w:p w:rsidR="006E2408" w:rsidRDefault="006E2408" w:rsidP="006E2408">
      <w:pPr>
        <w:ind w:left="1440"/>
        <w:rPr>
          <w:color w:val="000000"/>
          <w:lang w:val="en-GB"/>
        </w:rPr>
      </w:pPr>
      <w:r>
        <w:rPr>
          <w:color w:val="000000"/>
          <w:lang w:val="en-GB"/>
        </w:rPr>
        <w:t>(a)</w:t>
      </w:r>
      <w:r>
        <w:rPr>
          <w:color w:val="000000"/>
          <w:lang w:val="en-GB"/>
        </w:rPr>
        <w:tab/>
      </w:r>
      <w:proofErr w:type="gramStart"/>
      <w:r>
        <w:rPr>
          <w:color w:val="000000"/>
          <w:lang w:val="en-GB"/>
        </w:rPr>
        <w:t>disclose</w:t>
      </w:r>
      <w:proofErr w:type="gramEnd"/>
      <w:r>
        <w:rPr>
          <w:color w:val="000000"/>
          <w:lang w:val="en-GB"/>
        </w:rPr>
        <w:t xml:space="preserve"> the name or names of the permitted index or permitted indices on which the investments of the index mutual fund are based, and</w:t>
      </w:r>
    </w:p>
    <w:p w:rsidR="006E2408" w:rsidRDefault="006E2408" w:rsidP="006E2408">
      <w:pPr>
        <w:ind w:left="720"/>
        <w:rPr>
          <w:color w:val="000000"/>
          <w:lang w:val="en-GB"/>
        </w:rPr>
      </w:pPr>
    </w:p>
    <w:p w:rsidR="006E2408" w:rsidRDefault="006E2408" w:rsidP="006E2408">
      <w:pPr>
        <w:ind w:left="1440"/>
        <w:rPr>
          <w:color w:val="000000"/>
          <w:lang w:val="en-GB"/>
        </w:rPr>
      </w:pPr>
      <w:r>
        <w:rPr>
          <w:color w:val="000000"/>
          <w:lang w:val="en-GB"/>
        </w:rPr>
        <w:t>(b)</w:t>
      </w:r>
      <w:r>
        <w:rPr>
          <w:color w:val="000000"/>
          <w:lang w:val="en-GB"/>
        </w:rPr>
        <w:tab/>
      </w:r>
      <w:proofErr w:type="gramStart"/>
      <w:r>
        <w:rPr>
          <w:color w:val="000000"/>
          <w:lang w:val="en-GB"/>
        </w:rPr>
        <w:t>briefly</w:t>
      </w:r>
      <w:proofErr w:type="gramEnd"/>
      <w:r>
        <w:rPr>
          <w:color w:val="000000"/>
          <w:lang w:val="en-GB"/>
        </w:rPr>
        <w:t xml:space="preserve"> describe the nature of that permitted index or those permitted indices.</w:t>
      </w:r>
    </w:p>
    <w:p w:rsidR="006E2408" w:rsidRDefault="006E2408" w:rsidP="006E2408">
      <w:pPr>
        <w:rPr>
          <w:color w:val="000000"/>
          <w:lang w:val="en-GB"/>
        </w:rPr>
      </w:pPr>
    </w:p>
    <w:p w:rsidR="006E2408" w:rsidRDefault="006E2408" w:rsidP="006E2408">
      <w:pPr>
        <w:ind w:left="720"/>
        <w:rPr>
          <w:color w:val="000000"/>
          <w:lang w:val="en-GB"/>
        </w:rPr>
      </w:pPr>
      <w:r>
        <w:rPr>
          <w:color w:val="000000"/>
          <w:lang w:val="en-GB"/>
        </w:rPr>
        <w:t>(3)</w:t>
      </w:r>
      <w:r>
        <w:rPr>
          <w:color w:val="000000"/>
          <w:lang w:val="en-GB"/>
        </w:rPr>
        <w:tab/>
        <w:t>Include an introduction to the information provided in response to subsection (4) and subsection (5) using wording similar to the following:</w:t>
      </w:r>
    </w:p>
    <w:p w:rsidR="006E2408" w:rsidRDefault="006E2408" w:rsidP="006E2408">
      <w:pPr>
        <w:rPr>
          <w:color w:val="000000"/>
          <w:lang w:val="en-GB"/>
        </w:rPr>
      </w:pPr>
    </w:p>
    <w:p w:rsidR="006E2408" w:rsidRDefault="006E2408" w:rsidP="006E2408">
      <w:pPr>
        <w:ind w:left="1440"/>
        <w:rPr>
          <w:color w:val="000000"/>
          <w:lang w:val="en-GB"/>
        </w:rPr>
      </w:pPr>
      <w:r>
        <w:rPr>
          <w:color w:val="000000"/>
          <w:lang w:val="en-GB"/>
        </w:rPr>
        <w:t xml:space="preserve">The charts below give you a snapshot of the fund’s investments on [insert date]. The fund’s investments will change. </w:t>
      </w:r>
    </w:p>
    <w:p w:rsidR="006E2408" w:rsidRDefault="006E2408" w:rsidP="006E2408">
      <w:pPr>
        <w:rPr>
          <w:color w:val="000000"/>
          <w:lang w:val="en-GB"/>
        </w:rPr>
      </w:pPr>
    </w:p>
    <w:p w:rsidR="00683602" w:rsidRDefault="00683602" w:rsidP="00683602">
      <w:pPr>
        <w:ind w:left="1440" w:hanging="720"/>
        <w:rPr>
          <w:spacing w:val="-2"/>
        </w:rPr>
      </w:pPr>
      <w:r>
        <w:rPr>
          <w:spacing w:val="-2"/>
        </w:rPr>
        <w:t xml:space="preserve">(4) </w:t>
      </w:r>
      <w:r>
        <w:rPr>
          <w:spacing w:val="-2"/>
        </w:rPr>
        <w:tab/>
        <w:t xml:space="preserve">Include under the sub-heading “Top 10 investments [date]”, a table disclosing the following: </w:t>
      </w:r>
    </w:p>
    <w:p w:rsidR="00683602" w:rsidRDefault="00683602" w:rsidP="00683602">
      <w:pPr>
        <w:tabs>
          <w:tab w:val="left" w:pos="900"/>
        </w:tabs>
        <w:ind w:left="360"/>
        <w:rPr>
          <w:spacing w:val="-2"/>
        </w:rPr>
      </w:pPr>
    </w:p>
    <w:p w:rsidR="00683602" w:rsidRDefault="00683602" w:rsidP="00527788">
      <w:pPr>
        <w:ind w:left="1440"/>
        <w:rPr>
          <w:spacing w:val="-2"/>
        </w:rPr>
      </w:pPr>
      <w:r>
        <w:rPr>
          <w:spacing w:val="-2"/>
        </w:rPr>
        <w:t>(a)</w:t>
      </w:r>
      <w:r>
        <w:rPr>
          <w:spacing w:val="-2"/>
        </w:rPr>
        <w:tab/>
      </w:r>
      <w:proofErr w:type="gramStart"/>
      <w:r>
        <w:rPr>
          <w:spacing w:val="-2"/>
        </w:rPr>
        <w:t>the</w:t>
      </w:r>
      <w:proofErr w:type="gramEnd"/>
      <w:r>
        <w:rPr>
          <w:spacing w:val="-2"/>
        </w:rPr>
        <w:t xml:space="preserve"> top 10 positions held by the mutual fund, each expressed as a percentage of the net asset value of the mutual fund; </w:t>
      </w:r>
    </w:p>
    <w:p w:rsidR="00683602" w:rsidRDefault="00683602" w:rsidP="00527788">
      <w:pPr>
        <w:ind w:left="1440"/>
        <w:rPr>
          <w:spacing w:val="-2"/>
        </w:rPr>
      </w:pPr>
    </w:p>
    <w:p w:rsidR="00683602" w:rsidRDefault="00683602" w:rsidP="00527788">
      <w:pPr>
        <w:ind w:left="1440"/>
        <w:rPr>
          <w:spacing w:val="-2"/>
        </w:rPr>
      </w:pPr>
      <w:r>
        <w:rPr>
          <w:spacing w:val="-2"/>
        </w:rPr>
        <w:t>(b)</w:t>
      </w:r>
      <w:r>
        <w:rPr>
          <w:spacing w:val="-2"/>
        </w:rPr>
        <w:tab/>
      </w:r>
      <w:proofErr w:type="gramStart"/>
      <w:r>
        <w:rPr>
          <w:spacing w:val="-2"/>
        </w:rPr>
        <w:t>the</w:t>
      </w:r>
      <w:proofErr w:type="gramEnd"/>
      <w:r>
        <w:rPr>
          <w:spacing w:val="-2"/>
        </w:rPr>
        <w:t xml:space="preserve"> percentage of net asset value of the mutual fund represented by the top 10 positions; and </w:t>
      </w:r>
    </w:p>
    <w:p w:rsidR="00683602" w:rsidRDefault="00683602" w:rsidP="00527788">
      <w:pPr>
        <w:ind w:left="1440"/>
        <w:rPr>
          <w:spacing w:val="-2"/>
        </w:rPr>
      </w:pPr>
    </w:p>
    <w:p w:rsidR="00683602" w:rsidRDefault="00683602" w:rsidP="00527788">
      <w:pPr>
        <w:ind w:left="1440"/>
        <w:rPr>
          <w:spacing w:val="-2"/>
        </w:rPr>
      </w:pPr>
      <w:r>
        <w:rPr>
          <w:spacing w:val="-2"/>
        </w:rPr>
        <w:t>(c)</w:t>
      </w:r>
      <w:r>
        <w:rPr>
          <w:spacing w:val="-2"/>
        </w:rPr>
        <w:tab/>
      </w:r>
      <w:proofErr w:type="gramStart"/>
      <w:r>
        <w:rPr>
          <w:spacing w:val="-2"/>
        </w:rPr>
        <w:t>the</w:t>
      </w:r>
      <w:proofErr w:type="gramEnd"/>
      <w:r>
        <w:rPr>
          <w:spacing w:val="-2"/>
        </w:rPr>
        <w:t xml:space="preserve"> total number of positions held by the mutual fund.</w:t>
      </w:r>
    </w:p>
    <w:p w:rsidR="006E2408" w:rsidRDefault="006E2408" w:rsidP="006E2408">
      <w:pPr>
        <w:rPr>
          <w:color w:val="000000"/>
          <w:lang w:val="en-GB"/>
        </w:rPr>
      </w:pPr>
    </w:p>
    <w:p w:rsidR="006E2408" w:rsidRDefault="006E2408" w:rsidP="006E2408">
      <w:pPr>
        <w:ind w:left="720"/>
        <w:rPr>
          <w:color w:val="000000"/>
          <w:lang w:val="en-GB"/>
        </w:rPr>
      </w:pPr>
      <w:r>
        <w:rPr>
          <w:color w:val="000000"/>
          <w:lang w:val="en-GB"/>
        </w:rPr>
        <w:t>(5)</w:t>
      </w:r>
      <w:r>
        <w:rPr>
          <w:color w:val="000000"/>
          <w:lang w:val="en-GB"/>
        </w:rPr>
        <w:tab/>
        <w:t>Under the sub-heading “Investment mix [date]” include at least one, and up to two, charts or tables that illustrate the investment mix of the mutual fund’s investment portfolio.</w:t>
      </w:r>
    </w:p>
    <w:p w:rsidR="006E2408" w:rsidRDefault="006E2408" w:rsidP="006E2408">
      <w:pPr>
        <w:rPr>
          <w:color w:val="000000"/>
          <w:lang w:val="en-GB"/>
        </w:rPr>
      </w:pPr>
    </w:p>
    <w:p w:rsidR="006E2408" w:rsidRDefault="006E2408" w:rsidP="006E2408">
      <w:pPr>
        <w:ind w:firstLine="720"/>
        <w:rPr>
          <w:i/>
          <w:color w:val="000000"/>
        </w:rPr>
      </w:pPr>
      <w:r>
        <w:rPr>
          <w:i/>
          <w:color w:val="000000"/>
        </w:rPr>
        <w:t>INSTRUCTIONS:</w:t>
      </w:r>
    </w:p>
    <w:p w:rsidR="006E2408" w:rsidRDefault="006E2408" w:rsidP="006E2408">
      <w:pPr>
        <w:rPr>
          <w:i/>
          <w:color w:val="000000"/>
        </w:rPr>
      </w:pPr>
    </w:p>
    <w:p w:rsidR="006E2408" w:rsidRDefault="006E2408" w:rsidP="006E2408">
      <w:pPr>
        <w:ind w:left="720"/>
        <w:rPr>
          <w:i/>
          <w:color w:val="000000"/>
        </w:rPr>
      </w:pPr>
      <w:r>
        <w:rPr>
          <w:i/>
          <w:color w:val="000000"/>
        </w:rPr>
        <w:t>(1)</w:t>
      </w:r>
      <w:r>
        <w:rPr>
          <w:i/>
          <w:color w:val="000000"/>
        </w:rPr>
        <w:tab/>
        <w:t xml:space="preserve">Include in the information under “What does this fund invest in?” a description of what the mutual fund primarily invests in, or intends </w:t>
      </w:r>
      <w:proofErr w:type="gramStart"/>
      <w:r>
        <w:rPr>
          <w:i/>
          <w:color w:val="000000"/>
        </w:rPr>
        <w:t>to primarily invest</w:t>
      </w:r>
      <w:proofErr w:type="gramEnd"/>
      <w:r>
        <w:rPr>
          <w:i/>
          <w:color w:val="000000"/>
        </w:rPr>
        <w:t xml:space="preserve"> in, or that its name implies that it will primarily invest in, such as</w:t>
      </w:r>
    </w:p>
    <w:p w:rsidR="006E2408" w:rsidRDefault="006E2408" w:rsidP="006E2408">
      <w:pPr>
        <w:rPr>
          <w:i/>
          <w:color w:val="000000"/>
        </w:rPr>
      </w:pPr>
    </w:p>
    <w:p w:rsidR="006E2408" w:rsidRDefault="006E2408" w:rsidP="006E2408">
      <w:pPr>
        <w:ind w:left="1440"/>
        <w:rPr>
          <w:i/>
          <w:color w:val="000000"/>
        </w:rPr>
      </w:pPr>
      <w:r>
        <w:rPr>
          <w:i/>
          <w:color w:val="000000"/>
        </w:rPr>
        <w:t>(a)</w:t>
      </w:r>
      <w:r>
        <w:rPr>
          <w:i/>
          <w:color w:val="000000"/>
        </w:rPr>
        <w:tab/>
      </w:r>
      <w:proofErr w:type="gramStart"/>
      <w:r>
        <w:rPr>
          <w:i/>
          <w:color w:val="000000"/>
        </w:rPr>
        <w:t>particular</w:t>
      </w:r>
      <w:proofErr w:type="gramEnd"/>
      <w:r>
        <w:rPr>
          <w:i/>
          <w:color w:val="000000"/>
        </w:rPr>
        <w:t xml:space="preserve"> types of issuers, such as foreign issuers, small capitalization </w:t>
      </w:r>
      <w:r>
        <w:rPr>
          <w:i/>
          <w:color w:val="000000"/>
        </w:rPr>
        <w:lastRenderedPageBreak/>
        <w:t>issuers or issuers located in emerging market countries;</w:t>
      </w:r>
    </w:p>
    <w:p w:rsidR="006E2408" w:rsidRDefault="006E2408" w:rsidP="006E2408">
      <w:pPr>
        <w:ind w:left="720"/>
        <w:rPr>
          <w:i/>
          <w:color w:val="000000"/>
        </w:rPr>
      </w:pPr>
    </w:p>
    <w:p w:rsidR="006E2408" w:rsidRDefault="006E2408" w:rsidP="006E2408">
      <w:pPr>
        <w:ind w:left="720" w:firstLine="720"/>
        <w:rPr>
          <w:i/>
          <w:color w:val="000000"/>
        </w:rPr>
      </w:pPr>
      <w:r>
        <w:rPr>
          <w:i/>
          <w:color w:val="000000"/>
        </w:rPr>
        <w:t>(b)</w:t>
      </w:r>
      <w:r>
        <w:rPr>
          <w:i/>
          <w:color w:val="000000"/>
        </w:rPr>
        <w:tab/>
      </w:r>
      <w:proofErr w:type="gramStart"/>
      <w:r>
        <w:rPr>
          <w:i/>
          <w:color w:val="000000"/>
        </w:rPr>
        <w:t>particular</w:t>
      </w:r>
      <w:proofErr w:type="gramEnd"/>
      <w:r>
        <w:rPr>
          <w:i/>
          <w:color w:val="000000"/>
        </w:rPr>
        <w:t xml:space="preserve"> geographic locations or industry segments; or</w:t>
      </w:r>
    </w:p>
    <w:p w:rsidR="006E2408" w:rsidRDefault="006E2408" w:rsidP="006E2408">
      <w:pPr>
        <w:ind w:left="720"/>
        <w:rPr>
          <w:i/>
          <w:color w:val="000000"/>
        </w:rPr>
      </w:pPr>
    </w:p>
    <w:p w:rsidR="006E2408" w:rsidRDefault="006E2408" w:rsidP="006E2408">
      <w:pPr>
        <w:ind w:left="720" w:firstLine="720"/>
        <w:rPr>
          <w:i/>
          <w:color w:val="000000"/>
        </w:rPr>
      </w:pPr>
      <w:r>
        <w:rPr>
          <w:i/>
          <w:color w:val="000000"/>
        </w:rPr>
        <w:t>(c)</w:t>
      </w:r>
      <w:r>
        <w:rPr>
          <w:i/>
          <w:color w:val="000000"/>
        </w:rPr>
        <w:tab/>
      </w:r>
      <w:proofErr w:type="gramStart"/>
      <w:r>
        <w:rPr>
          <w:i/>
          <w:color w:val="000000"/>
        </w:rPr>
        <w:t>portfolio</w:t>
      </w:r>
      <w:proofErr w:type="gramEnd"/>
      <w:r>
        <w:rPr>
          <w:i/>
          <w:color w:val="000000"/>
        </w:rPr>
        <w:t xml:space="preserve"> assets other than securities.</w:t>
      </w:r>
    </w:p>
    <w:p w:rsidR="006E2408" w:rsidRDefault="006E2408" w:rsidP="006E2408">
      <w:pPr>
        <w:rPr>
          <w:i/>
          <w:color w:val="000000"/>
        </w:rPr>
      </w:pPr>
    </w:p>
    <w:p w:rsidR="006E2408" w:rsidRDefault="006E2408" w:rsidP="006E2408">
      <w:pPr>
        <w:ind w:left="720"/>
        <w:rPr>
          <w:i/>
          <w:color w:val="000000"/>
        </w:rPr>
      </w:pPr>
      <w:r>
        <w:rPr>
          <w:i/>
          <w:color w:val="000000"/>
        </w:rPr>
        <w:t>(2)</w:t>
      </w:r>
      <w:r>
        <w:rPr>
          <w:i/>
          <w:color w:val="000000"/>
        </w:rPr>
        <w:tab/>
        <w:t xml:space="preserve">Include a particular investment strategy only if it is an essential aspect of the mutual fund, as evidenced by the name of the mutual fund or the manner in which the mutual fund </w:t>
      </w:r>
      <w:proofErr w:type="gramStart"/>
      <w:r>
        <w:rPr>
          <w:i/>
          <w:color w:val="000000"/>
        </w:rPr>
        <w:t>is marketed</w:t>
      </w:r>
      <w:proofErr w:type="gramEnd"/>
      <w:r>
        <w:rPr>
          <w:i/>
          <w:color w:val="000000"/>
        </w:rPr>
        <w:t>.</w:t>
      </w:r>
    </w:p>
    <w:p w:rsidR="006E2408" w:rsidRDefault="006E2408" w:rsidP="006E2408">
      <w:pPr>
        <w:rPr>
          <w:i/>
          <w:color w:val="000000"/>
        </w:rPr>
      </w:pPr>
    </w:p>
    <w:p w:rsidR="006E2408" w:rsidRDefault="006E2408" w:rsidP="006E2408">
      <w:pPr>
        <w:ind w:left="720"/>
        <w:rPr>
          <w:i/>
          <w:color w:val="000000"/>
        </w:rPr>
      </w:pPr>
      <w:r>
        <w:rPr>
          <w:i/>
          <w:color w:val="000000"/>
        </w:rPr>
        <w:t>(3)</w:t>
      </w:r>
      <w:r>
        <w:rPr>
          <w:i/>
          <w:color w:val="000000"/>
        </w:rPr>
        <w:tab/>
        <w:t xml:space="preserve">If a mutual </w:t>
      </w:r>
      <w:proofErr w:type="gramStart"/>
      <w:r>
        <w:rPr>
          <w:i/>
          <w:color w:val="000000"/>
        </w:rPr>
        <w:t>fund’s</w:t>
      </w:r>
      <w:proofErr w:type="gramEnd"/>
      <w:r>
        <w:rPr>
          <w:i/>
          <w:color w:val="000000"/>
        </w:rPr>
        <w:t xml:space="preserve"> stated objective is to invest primarily in Canadian securities, specify the maximum exposure to investments in foreign markets.</w:t>
      </w:r>
    </w:p>
    <w:p w:rsidR="006E2408" w:rsidRDefault="006E2408" w:rsidP="006E2408">
      <w:pPr>
        <w:rPr>
          <w:i/>
          <w:color w:val="000000"/>
        </w:rPr>
      </w:pPr>
    </w:p>
    <w:p w:rsidR="006E2408" w:rsidRDefault="006E2408" w:rsidP="006E2408">
      <w:pPr>
        <w:ind w:left="720"/>
        <w:rPr>
          <w:i/>
          <w:color w:val="000000"/>
          <w:lang w:val="en-GB"/>
        </w:rPr>
      </w:pPr>
      <w:r>
        <w:rPr>
          <w:i/>
          <w:color w:val="000000"/>
        </w:rPr>
        <w:t>(4)</w:t>
      </w:r>
      <w:r>
        <w:rPr>
          <w:i/>
          <w:color w:val="000000"/>
        </w:rPr>
        <w:tab/>
        <w:t xml:space="preserve">The information under “Top 10 investments” and “Investment mix” </w:t>
      </w:r>
      <w:proofErr w:type="gramStart"/>
      <w:r>
        <w:rPr>
          <w:i/>
          <w:color w:val="000000"/>
        </w:rPr>
        <w:t>is intended</w:t>
      </w:r>
      <w:proofErr w:type="gramEnd"/>
      <w:r>
        <w:rPr>
          <w:i/>
          <w:color w:val="000000"/>
        </w:rPr>
        <w:t xml:space="preserve"> to give a snapshot of the composition of the mutual fund’s investment portfolio. The information </w:t>
      </w:r>
      <w:proofErr w:type="gramStart"/>
      <w:r>
        <w:rPr>
          <w:i/>
          <w:color w:val="000000"/>
        </w:rPr>
        <w:t>required to be disclosed</w:t>
      </w:r>
      <w:proofErr w:type="gramEnd"/>
      <w:r>
        <w:rPr>
          <w:i/>
          <w:color w:val="000000"/>
        </w:rPr>
        <w:t xml:space="preserve"> under these sub-headings must be</w:t>
      </w:r>
      <w:r>
        <w:rPr>
          <w:i/>
          <w:color w:val="000000"/>
          <w:lang w:val="en-GB"/>
        </w:rPr>
        <w:t xml:space="preserve"> as at a date within </w:t>
      </w:r>
      <w:r w:rsidR="00683602">
        <w:rPr>
          <w:i/>
          <w:color w:val="000000"/>
          <w:lang w:val="en-GB"/>
        </w:rPr>
        <w:t xml:space="preserve">60 days </w:t>
      </w:r>
      <w:r>
        <w:rPr>
          <w:i/>
          <w:color w:val="000000"/>
          <w:lang w:val="en-GB"/>
        </w:rPr>
        <w:t>before the date of the fund facts document. The date shown must be the same as the one used in Item 2 for the total value of the mutual fund.</w:t>
      </w:r>
    </w:p>
    <w:p w:rsidR="006E2408" w:rsidRDefault="006E2408" w:rsidP="006E2408">
      <w:pPr>
        <w:rPr>
          <w:i/>
          <w:color w:val="000000"/>
          <w:lang w:val="en-GB"/>
        </w:rPr>
      </w:pPr>
    </w:p>
    <w:p w:rsidR="006E2408" w:rsidRDefault="006E2408" w:rsidP="006E2408">
      <w:pPr>
        <w:ind w:left="720"/>
        <w:rPr>
          <w:i/>
          <w:color w:val="000000"/>
        </w:rPr>
      </w:pPr>
      <w:r>
        <w:rPr>
          <w:i/>
          <w:color w:val="000000"/>
          <w:lang w:val="en-GB"/>
        </w:rPr>
        <w:t>(5)</w:t>
      </w:r>
      <w:r>
        <w:rPr>
          <w:i/>
          <w:color w:val="000000"/>
          <w:lang w:val="en-GB"/>
        </w:rPr>
        <w:tab/>
      </w:r>
      <w:r>
        <w:rPr>
          <w:i/>
          <w:color w:val="000000"/>
        </w:rPr>
        <w:t xml:space="preserve">If the mutual fund owns more than one class of securities of an issuer, those classes should be aggregated for the purposes of this </w:t>
      </w:r>
      <w:proofErr w:type="gramStart"/>
      <w:r>
        <w:rPr>
          <w:i/>
          <w:color w:val="000000"/>
        </w:rPr>
        <w:t>Item,</w:t>
      </w:r>
      <w:proofErr w:type="gramEnd"/>
      <w:r>
        <w:rPr>
          <w:i/>
          <w:color w:val="000000"/>
        </w:rPr>
        <w:t xml:space="preserve"> however, debt and equity securities of an issuer must not be aggregated. </w:t>
      </w:r>
    </w:p>
    <w:p w:rsidR="006E2408" w:rsidRDefault="006E2408" w:rsidP="006E2408">
      <w:pPr>
        <w:rPr>
          <w:i/>
          <w:color w:val="000000"/>
        </w:rPr>
      </w:pPr>
    </w:p>
    <w:p w:rsidR="006E2408" w:rsidRDefault="006E2408" w:rsidP="006E2408">
      <w:pPr>
        <w:ind w:left="720"/>
        <w:rPr>
          <w:i/>
          <w:color w:val="000000"/>
        </w:rPr>
      </w:pPr>
      <w:r>
        <w:rPr>
          <w:i/>
          <w:color w:val="000000"/>
        </w:rPr>
        <w:t>(6)</w:t>
      </w:r>
      <w:r>
        <w:rPr>
          <w:i/>
          <w:color w:val="000000"/>
        </w:rPr>
        <w:tab/>
        <w:t xml:space="preserve">Portfolio assets other than securities </w:t>
      </w:r>
      <w:proofErr w:type="gramStart"/>
      <w:r>
        <w:rPr>
          <w:i/>
          <w:color w:val="000000"/>
        </w:rPr>
        <w:t>should be aggregated</w:t>
      </w:r>
      <w:proofErr w:type="gramEnd"/>
      <w:r>
        <w:rPr>
          <w:i/>
          <w:color w:val="000000"/>
        </w:rPr>
        <w:t xml:space="preserve"> if they have substantially similar investment risks and profiles. For instance, gold certificates should be aggregated, even if </w:t>
      </w:r>
      <w:proofErr w:type="gramStart"/>
      <w:r>
        <w:rPr>
          <w:i/>
          <w:color w:val="000000"/>
        </w:rPr>
        <w:t>they are issued by different financial institutions</w:t>
      </w:r>
      <w:proofErr w:type="gramEnd"/>
      <w:r>
        <w:rPr>
          <w:i/>
          <w:color w:val="000000"/>
        </w:rPr>
        <w:t>.</w:t>
      </w:r>
    </w:p>
    <w:p w:rsidR="006E2408" w:rsidRDefault="006E2408" w:rsidP="006E2408">
      <w:pPr>
        <w:rPr>
          <w:i/>
          <w:color w:val="000000"/>
        </w:rPr>
      </w:pPr>
    </w:p>
    <w:p w:rsidR="006E2408" w:rsidRDefault="006E2408" w:rsidP="006E2408">
      <w:pPr>
        <w:ind w:firstLine="720"/>
        <w:rPr>
          <w:i/>
          <w:color w:val="000000"/>
        </w:rPr>
      </w:pPr>
      <w:r>
        <w:rPr>
          <w:i/>
          <w:color w:val="000000"/>
        </w:rPr>
        <w:t>(7)</w:t>
      </w:r>
      <w:r>
        <w:rPr>
          <w:i/>
          <w:color w:val="000000"/>
        </w:rPr>
        <w:tab/>
        <w:t>Treat cash and cash equivalents as one separate discrete category.</w:t>
      </w:r>
    </w:p>
    <w:p w:rsidR="006E2408" w:rsidRDefault="006E2408" w:rsidP="006E2408">
      <w:pPr>
        <w:rPr>
          <w:i/>
          <w:color w:val="000000"/>
        </w:rPr>
      </w:pPr>
    </w:p>
    <w:p w:rsidR="006E2408" w:rsidRDefault="006E2408" w:rsidP="006E2408">
      <w:pPr>
        <w:ind w:left="720"/>
        <w:rPr>
          <w:i/>
          <w:color w:val="000000"/>
        </w:rPr>
      </w:pPr>
      <w:proofErr w:type="gramStart"/>
      <w:r>
        <w:rPr>
          <w:i/>
          <w:color w:val="000000"/>
        </w:rPr>
        <w:t>(8)</w:t>
      </w:r>
      <w:r>
        <w:rPr>
          <w:i/>
          <w:color w:val="000000"/>
        </w:rPr>
        <w:tab/>
        <w:t>In determining its holdings for purposes of the disclosure required by this Item, a mutual fund must, for each long position in a derivative that is held by the mutual fund for purposes other than hedging and for each index participation unit held by the mutual fund, consider that it holds directly the underlying interest of that derivative or its proportionate share of the securities held by the issuer of the index participation unit.</w:t>
      </w:r>
      <w:proofErr w:type="gramEnd"/>
    </w:p>
    <w:p w:rsidR="006E2408" w:rsidRDefault="006E2408" w:rsidP="006E2408">
      <w:pPr>
        <w:rPr>
          <w:i/>
          <w:color w:val="000000"/>
        </w:rPr>
      </w:pPr>
    </w:p>
    <w:p w:rsidR="006E2408" w:rsidRPr="009A1FB4" w:rsidRDefault="006E2408" w:rsidP="006E2408">
      <w:pPr>
        <w:ind w:left="720"/>
        <w:rPr>
          <w:i/>
          <w:color w:val="000000"/>
        </w:rPr>
      </w:pPr>
      <w:r w:rsidRPr="00B958D4">
        <w:rPr>
          <w:i/>
          <w:color w:val="000000"/>
        </w:rPr>
        <w:t>(9)</w:t>
      </w:r>
      <w:r w:rsidRPr="00B958D4">
        <w:rPr>
          <w:i/>
          <w:color w:val="000000"/>
        </w:rPr>
        <w:tab/>
      </w:r>
      <w:bookmarkStart w:id="62" w:name="OLE_LINK1"/>
      <w:bookmarkStart w:id="63" w:name="OLE_LINK2"/>
      <w:r w:rsidRPr="00B958D4">
        <w:rPr>
          <w:i/>
          <w:color w:val="000000"/>
        </w:rPr>
        <w:t xml:space="preserve">If a mutual fund invests substantially all of its assets directly or indirectly (through the use of derivatives) in securities of one other mutual fund, list the 10 largest holdings of the other mutual fund and show the </w:t>
      </w:r>
      <w:r w:rsidRPr="00B958D4">
        <w:rPr>
          <w:i/>
          <w:color w:val="000000"/>
          <w:lang w:val="en-GB"/>
        </w:rPr>
        <w:t xml:space="preserve">percentage of the other mutual fund’s net asset value represented by the top 10 positions. </w:t>
      </w:r>
      <w:proofErr w:type="gramStart"/>
      <w:r w:rsidRPr="00B958D4">
        <w:rPr>
          <w:i/>
          <w:color w:val="000000"/>
          <w:lang w:val="en-GB"/>
        </w:rPr>
        <w:t xml:space="preserve">If the mutual fund is not able to disclose this information as at a date within </w:t>
      </w:r>
      <w:r w:rsidR="00683602">
        <w:rPr>
          <w:i/>
          <w:color w:val="000000"/>
          <w:lang w:val="en-GB"/>
        </w:rPr>
        <w:t xml:space="preserve">60 days </w:t>
      </w:r>
      <w:r w:rsidRPr="00B958D4">
        <w:rPr>
          <w:i/>
          <w:color w:val="000000"/>
          <w:lang w:val="en-GB"/>
        </w:rPr>
        <w:t>before the date of the fund facts document, the mutual fund must include this information as disclosed by the other mutual fund in the other mutual fund’s most recently filed fund facts document, or its most recently filed management report of fund performance, whichever is most recent.</w:t>
      </w:r>
      <w:proofErr w:type="gramEnd"/>
      <w:r>
        <w:rPr>
          <w:i/>
          <w:color w:val="000000"/>
          <w:lang w:val="en-GB"/>
        </w:rPr>
        <w:t xml:space="preserve"> </w:t>
      </w:r>
      <w:bookmarkEnd w:id="62"/>
      <w:bookmarkEnd w:id="63"/>
    </w:p>
    <w:p w:rsidR="006E2408" w:rsidRDefault="006E2408" w:rsidP="006E2408">
      <w:pPr>
        <w:rPr>
          <w:i/>
          <w:color w:val="000000"/>
          <w:lang w:val="en-GB"/>
        </w:rPr>
      </w:pPr>
    </w:p>
    <w:p w:rsidR="006E2408" w:rsidRDefault="006E2408" w:rsidP="006E2408">
      <w:pPr>
        <w:ind w:firstLine="720"/>
        <w:rPr>
          <w:i/>
          <w:color w:val="000000"/>
          <w:lang w:val="en-GB"/>
        </w:rPr>
      </w:pPr>
      <w:bookmarkStart w:id="64" w:name="_DV_M99"/>
      <w:bookmarkEnd w:id="64"/>
      <w:r>
        <w:rPr>
          <w:i/>
          <w:color w:val="000000"/>
          <w:lang w:val="en-GB"/>
        </w:rPr>
        <w:t>(10)</w:t>
      </w:r>
      <w:r>
        <w:rPr>
          <w:i/>
          <w:color w:val="000000"/>
          <w:lang w:val="en-GB"/>
        </w:rPr>
        <w:tab/>
        <w:t>Indicate whether any of the mutual fund’s top 10 positions are short positions.</w:t>
      </w:r>
    </w:p>
    <w:p w:rsidR="006E2408" w:rsidRDefault="006E2408" w:rsidP="006E2408">
      <w:pPr>
        <w:rPr>
          <w:i/>
          <w:color w:val="000000"/>
          <w:lang w:val="en-GB"/>
        </w:rPr>
      </w:pPr>
    </w:p>
    <w:p w:rsidR="006E2408" w:rsidRDefault="006E2408" w:rsidP="006E2408">
      <w:pPr>
        <w:ind w:left="720"/>
        <w:rPr>
          <w:b/>
          <w:color w:val="000000"/>
        </w:rPr>
      </w:pPr>
      <w:bookmarkStart w:id="65" w:name="_DV_M100"/>
      <w:bookmarkEnd w:id="65"/>
      <w:r>
        <w:rPr>
          <w:i/>
          <w:color w:val="000000"/>
        </w:rPr>
        <w:lastRenderedPageBreak/>
        <w:t>(11)</w:t>
      </w:r>
      <w:r>
        <w:rPr>
          <w:i/>
          <w:color w:val="000000"/>
        </w:rPr>
        <w:tab/>
        <w:t xml:space="preserve">Each investment mix chart or table must show a breakdown of the mutual fund’s investment portfolio </w:t>
      </w:r>
      <w:r>
        <w:rPr>
          <w:i/>
          <w:color w:val="000000"/>
          <w:lang w:val="en-CA"/>
        </w:rPr>
        <w:t xml:space="preserve">into appropriate subgroups and the percentage of the aggregate net asset value of the mutual fund constituted by each subgroup. The names of the subgroups </w:t>
      </w:r>
      <w:proofErr w:type="gramStart"/>
      <w:r>
        <w:rPr>
          <w:i/>
          <w:color w:val="000000"/>
          <w:lang w:val="en-CA"/>
        </w:rPr>
        <w:t>are not prescribed</w:t>
      </w:r>
      <w:proofErr w:type="gramEnd"/>
      <w:r>
        <w:rPr>
          <w:i/>
          <w:color w:val="000000"/>
          <w:lang w:val="en-CA"/>
        </w:rPr>
        <w:t xml:space="preserve"> and can include security type, industry segment or geographic location. The mutual fund should use the most appropriate categories given the nature of the mutual fund. The choices made must be consistent with disclosure provided under “Summary of Investment Portfolio” in the mutual fund’s MRFP.</w:t>
      </w:r>
      <w:r>
        <w:rPr>
          <w:b/>
          <w:color w:val="000000"/>
        </w:rPr>
        <w:t xml:space="preserve"> </w:t>
      </w:r>
    </w:p>
    <w:p w:rsidR="006E2408" w:rsidRDefault="006E2408" w:rsidP="006E2408">
      <w:pPr>
        <w:rPr>
          <w:i/>
          <w:color w:val="000000"/>
        </w:rPr>
      </w:pPr>
    </w:p>
    <w:p w:rsidR="006E2408" w:rsidRDefault="006E2408" w:rsidP="006E2408">
      <w:pPr>
        <w:ind w:left="720"/>
        <w:rPr>
          <w:i/>
          <w:color w:val="000000"/>
        </w:rPr>
      </w:pPr>
      <w:bookmarkStart w:id="66" w:name="_DV_M101"/>
      <w:bookmarkEnd w:id="66"/>
      <w:r>
        <w:rPr>
          <w:i/>
          <w:color w:val="000000"/>
        </w:rPr>
        <w:t>(12)</w:t>
      </w:r>
      <w:r>
        <w:rPr>
          <w:i/>
          <w:color w:val="000000"/>
        </w:rPr>
        <w:tab/>
        <w:t xml:space="preserve">In presenting the investment mix of the mutual fund, consider the most effective way of conveying the information to investors. All tables or charts must be clear and legible. </w:t>
      </w:r>
    </w:p>
    <w:p w:rsidR="006E2408" w:rsidRDefault="006E2408" w:rsidP="006E2408">
      <w:pPr>
        <w:rPr>
          <w:i/>
          <w:color w:val="000000"/>
        </w:rPr>
      </w:pPr>
    </w:p>
    <w:p w:rsidR="006E2408" w:rsidRDefault="006E2408" w:rsidP="006E2408">
      <w:pPr>
        <w:ind w:left="720"/>
        <w:rPr>
          <w:i/>
          <w:color w:val="000000"/>
        </w:rPr>
      </w:pPr>
      <w:r>
        <w:rPr>
          <w:i/>
          <w:color w:val="000000"/>
        </w:rPr>
        <w:t>(13)</w:t>
      </w:r>
      <w:r>
        <w:rPr>
          <w:i/>
          <w:color w:val="000000"/>
        </w:rPr>
        <w:tab/>
        <w:t xml:space="preserve">For new mutual funds where the information required to </w:t>
      </w:r>
      <w:proofErr w:type="gramStart"/>
      <w:r>
        <w:rPr>
          <w:i/>
          <w:color w:val="000000"/>
        </w:rPr>
        <w:t>be disclosed</w:t>
      </w:r>
      <w:proofErr w:type="gramEnd"/>
      <w:r>
        <w:rPr>
          <w:i/>
          <w:color w:val="000000"/>
        </w:rPr>
        <w:t xml:space="preserve"> under “Top 10 investments” and “Investment mix” is not available, include the required sub-headings and provide a brief statement explaining why the required information is not available.</w:t>
      </w:r>
    </w:p>
    <w:p w:rsidR="006E2408" w:rsidRDefault="006E2408" w:rsidP="006E2408">
      <w:pPr>
        <w:rPr>
          <w:color w:val="000000"/>
        </w:rPr>
      </w:pPr>
    </w:p>
    <w:p w:rsidR="00683602" w:rsidRDefault="00EC4F21" w:rsidP="0091156E">
      <w:pPr>
        <w:keepNext/>
        <w:ind w:left="720"/>
        <w:rPr>
          <w:b/>
          <w:color w:val="000000"/>
        </w:rPr>
      </w:pPr>
      <w:bookmarkStart w:id="67" w:name="_DV_M105"/>
      <w:bookmarkStart w:id="68" w:name="_DV_M106"/>
      <w:bookmarkStart w:id="69" w:name="_DV_M107"/>
      <w:bookmarkStart w:id="70" w:name="_DV_M108"/>
      <w:bookmarkStart w:id="71" w:name="_DV_M109"/>
      <w:bookmarkStart w:id="72" w:name="_DV_M110"/>
      <w:bookmarkStart w:id="73" w:name="_DV_M111"/>
      <w:bookmarkStart w:id="74" w:name="_DV_M112"/>
      <w:bookmarkStart w:id="75" w:name="_DV_M113"/>
      <w:bookmarkStart w:id="76" w:name="_DV_M114"/>
      <w:bookmarkStart w:id="77" w:name="_DV_M115"/>
      <w:bookmarkStart w:id="78" w:name="_DV_M116"/>
      <w:bookmarkStart w:id="79" w:name="_DV_M117"/>
      <w:bookmarkStart w:id="80" w:name="_DV_M118"/>
      <w:bookmarkStart w:id="81" w:name="_DV_M119"/>
      <w:bookmarkStart w:id="82" w:name="_DV_M120"/>
      <w:bookmarkStart w:id="83" w:name="_DV_M121"/>
      <w:bookmarkStart w:id="84" w:name="_DV_M122"/>
      <w:bookmarkStart w:id="85" w:name="_DV_M123"/>
      <w:bookmarkStart w:id="86" w:name="_DV_M124"/>
      <w:bookmarkStart w:id="87" w:name="_DV_M125"/>
      <w:bookmarkStart w:id="88" w:name="_DV_M126"/>
      <w:bookmarkStart w:id="89" w:name="_DV_M127"/>
      <w:bookmarkStart w:id="90" w:name="_DV_M128"/>
      <w:bookmarkStart w:id="91" w:name="_DV_M129"/>
      <w:bookmarkStart w:id="92" w:name="_DV_M130"/>
      <w:bookmarkStart w:id="93" w:name="_DV_M131"/>
      <w:bookmarkStart w:id="94" w:name="_DV_M13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b/>
          <w:color w:val="000000"/>
        </w:rPr>
        <w:t>I</w:t>
      </w:r>
      <w:r w:rsidR="0091156E">
        <w:rPr>
          <w:b/>
          <w:color w:val="000000"/>
        </w:rPr>
        <w:t>tem</w:t>
      </w:r>
      <w:r w:rsidR="00683602">
        <w:rPr>
          <w:b/>
          <w:color w:val="000000"/>
        </w:rPr>
        <w:t xml:space="preserve"> 4:</w:t>
      </w:r>
      <w:r w:rsidR="0091156E">
        <w:rPr>
          <w:b/>
          <w:color w:val="000000"/>
        </w:rPr>
        <w:t xml:space="preserve"> </w:t>
      </w:r>
      <w:r w:rsidR="0091156E">
        <w:rPr>
          <w:b/>
          <w:color w:val="000000"/>
        </w:rPr>
        <w:tab/>
      </w:r>
      <w:r w:rsidR="00683602">
        <w:rPr>
          <w:b/>
          <w:color w:val="000000"/>
        </w:rPr>
        <w:t xml:space="preserve">Risks </w:t>
      </w:r>
    </w:p>
    <w:p w:rsidR="00683602" w:rsidRDefault="00683602" w:rsidP="00683602">
      <w:pPr>
        <w:keepNext/>
        <w:rPr>
          <w:color w:val="000000"/>
        </w:rPr>
      </w:pPr>
    </w:p>
    <w:p w:rsidR="00683602" w:rsidRDefault="00683602" w:rsidP="00683602">
      <w:pPr>
        <w:ind w:left="1440" w:hanging="720"/>
        <w:rPr>
          <w:spacing w:val="-2"/>
        </w:rPr>
      </w:pPr>
      <w:r>
        <w:rPr>
          <w:color w:val="000000"/>
        </w:rPr>
        <w:t>(1)</w:t>
      </w:r>
      <w:r>
        <w:rPr>
          <w:color w:val="000000"/>
        </w:rPr>
        <w:tab/>
      </w:r>
      <w:r>
        <w:rPr>
          <w:spacing w:val="-2"/>
        </w:rPr>
        <w:t>Under the heading “How risky is it?</w:t>
      </w:r>
      <w:proofErr w:type="gramStart"/>
      <w:r>
        <w:rPr>
          <w:spacing w:val="-2"/>
        </w:rPr>
        <w:t>”,</w:t>
      </w:r>
      <w:proofErr w:type="gramEnd"/>
      <w:r>
        <w:rPr>
          <w:spacing w:val="-2"/>
        </w:rPr>
        <w:t xml:space="preserve"> state the following: </w:t>
      </w:r>
    </w:p>
    <w:p w:rsidR="00683602" w:rsidRDefault="00683602" w:rsidP="00683602">
      <w:pPr>
        <w:widowControl/>
        <w:tabs>
          <w:tab w:val="left" w:pos="1440"/>
          <w:tab w:val="right" w:pos="4002"/>
          <w:tab w:val="right" w:pos="5228"/>
        </w:tabs>
        <w:rPr>
          <w:spacing w:val="-2"/>
        </w:rPr>
      </w:pPr>
    </w:p>
    <w:p w:rsidR="00683602" w:rsidRDefault="00683602" w:rsidP="00683602">
      <w:pPr>
        <w:widowControl/>
        <w:tabs>
          <w:tab w:val="left" w:pos="1440"/>
          <w:tab w:val="right" w:pos="4002"/>
          <w:tab w:val="right" w:pos="5228"/>
        </w:tabs>
        <w:ind w:left="1440"/>
        <w:rPr>
          <w:lang w:val="en-CA"/>
        </w:rPr>
      </w:pPr>
      <w:r>
        <w:rPr>
          <w:lang w:val="en-CA"/>
        </w:rPr>
        <w:t xml:space="preserve">The value of the fund can go </w:t>
      </w:r>
      <w:proofErr w:type="gramStart"/>
      <w:r>
        <w:rPr>
          <w:lang w:val="en-CA"/>
        </w:rPr>
        <w:t>down as well as up</w:t>
      </w:r>
      <w:proofErr w:type="gramEnd"/>
      <w:r>
        <w:rPr>
          <w:lang w:val="en-CA"/>
        </w:rPr>
        <w:t>. You could lose money.</w:t>
      </w:r>
    </w:p>
    <w:p w:rsidR="00683602" w:rsidRDefault="00683602" w:rsidP="00683602">
      <w:pPr>
        <w:widowControl/>
        <w:tabs>
          <w:tab w:val="right" w:pos="4002"/>
          <w:tab w:val="right" w:pos="5228"/>
        </w:tabs>
        <w:ind w:left="1440"/>
        <w:rPr>
          <w:lang w:val="en-CA"/>
        </w:rPr>
      </w:pPr>
    </w:p>
    <w:p w:rsidR="00683602" w:rsidRDefault="00683602" w:rsidP="00683602">
      <w:pPr>
        <w:widowControl/>
        <w:tabs>
          <w:tab w:val="right" w:pos="4002"/>
          <w:tab w:val="right" w:pos="5228"/>
        </w:tabs>
        <w:ind w:left="1440"/>
        <w:rPr>
          <w:lang w:val="en-CA"/>
        </w:rPr>
      </w:pPr>
      <w:r>
        <w:rPr>
          <w:lang w:val="en-CA"/>
        </w:rPr>
        <w:t xml:space="preserve">One way to gauge risk is to look at how much a fund’s returns change over time. This </w:t>
      </w:r>
      <w:proofErr w:type="gramStart"/>
      <w:r>
        <w:rPr>
          <w:lang w:val="en-CA"/>
        </w:rPr>
        <w:t>is called</w:t>
      </w:r>
      <w:proofErr w:type="gramEnd"/>
      <w:r>
        <w:rPr>
          <w:lang w:val="en-CA"/>
        </w:rPr>
        <w:t xml:space="preserve"> “volatility”.</w:t>
      </w:r>
    </w:p>
    <w:p w:rsidR="00683602" w:rsidRDefault="00683602" w:rsidP="00683602">
      <w:pPr>
        <w:widowControl/>
        <w:tabs>
          <w:tab w:val="right" w:pos="4002"/>
          <w:tab w:val="right" w:pos="5228"/>
        </w:tabs>
        <w:ind w:left="1440"/>
        <w:rPr>
          <w:lang w:val="en-CA"/>
        </w:rPr>
      </w:pPr>
    </w:p>
    <w:p w:rsidR="00683602" w:rsidRDefault="00683602" w:rsidP="00E1703F">
      <w:pPr>
        <w:widowControl/>
        <w:tabs>
          <w:tab w:val="left" w:pos="720"/>
          <w:tab w:val="right" w:pos="4002"/>
          <w:tab w:val="right" w:pos="5228"/>
        </w:tabs>
        <w:ind w:left="1440"/>
        <w:rPr>
          <w:lang w:val="en-CA"/>
        </w:rPr>
      </w:pPr>
      <w:r>
        <w:rPr>
          <w:lang w:val="en-CA"/>
        </w:rPr>
        <w:t xml:space="preserve">In general, funds with higher volatility will have returns that change more over time. They typically have a greater chance of losing money and may have a greater chance of higher returns. Funds with lower volatility tend to have returns that change less over time. They typically have lower returns and may have a lower chance of losing money. </w:t>
      </w:r>
    </w:p>
    <w:p w:rsidR="00683602" w:rsidRDefault="00683602" w:rsidP="00683602">
      <w:pPr>
        <w:tabs>
          <w:tab w:val="left" w:pos="900"/>
        </w:tabs>
        <w:rPr>
          <w:spacing w:val="-2"/>
        </w:rPr>
      </w:pPr>
    </w:p>
    <w:p w:rsidR="00683602" w:rsidRDefault="00683602" w:rsidP="00683602">
      <w:pPr>
        <w:ind w:left="1440" w:hanging="720"/>
        <w:rPr>
          <w:color w:val="000000"/>
        </w:rPr>
      </w:pPr>
      <w:r>
        <w:rPr>
          <w:color w:val="000000"/>
        </w:rPr>
        <w:t>(2)</w:t>
      </w:r>
      <w:r>
        <w:rPr>
          <w:color w:val="000000"/>
        </w:rPr>
        <w:tab/>
        <w:t>Under the sub-heading “Risk rating”,</w:t>
      </w:r>
    </w:p>
    <w:p w:rsidR="00683602" w:rsidRDefault="00683602" w:rsidP="00683602">
      <w:pPr>
        <w:ind w:left="1440" w:hanging="540"/>
        <w:rPr>
          <w:color w:val="000000"/>
        </w:rPr>
      </w:pPr>
    </w:p>
    <w:p w:rsidR="00683602" w:rsidRDefault="00683602" w:rsidP="00683602">
      <w:pPr>
        <w:ind w:left="2160" w:hanging="720"/>
        <w:rPr>
          <w:color w:val="000000"/>
          <w:lang w:val="en-CA"/>
        </w:rPr>
      </w:pPr>
      <w:r>
        <w:rPr>
          <w:color w:val="000000"/>
        </w:rPr>
        <w:t>(a)</w:t>
      </w:r>
      <w:r>
        <w:rPr>
          <w:color w:val="000000"/>
        </w:rPr>
        <w:tab/>
      </w:r>
      <w:proofErr w:type="gramStart"/>
      <w:r>
        <w:rPr>
          <w:color w:val="000000"/>
        </w:rPr>
        <w:t>using</w:t>
      </w:r>
      <w:proofErr w:type="gramEnd"/>
      <w:r>
        <w:rPr>
          <w:color w:val="000000"/>
        </w:rPr>
        <w:t xml:space="preserve"> </w:t>
      </w:r>
      <w:r>
        <w:rPr>
          <w:color w:val="000000"/>
          <w:lang w:val="en-CA"/>
        </w:rPr>
        <w:t>the investment risk classification methodology</w:t>
      </w:r>
      <w:r w:rsidR="00C20BC8" w:rsidRPr="00C20BC8">
        <w:rPr>
          <w:bCs/>
          <w:iCs/>
          <w:spacing w:val="-2"/>
        </w:rPr>
        <w:t xml:space="preserve"> </w:t>
      </w:r>
      <w:r w:rsidR="00C20BC8" w:rsidRPr="00C20BC8">
        <w:rPr>
          <w:bCs/>
          <w:iCs/>
          <w:color w:val="000000"/>
        </w:rPr>
        <w:t xml:space="preserve">prescribed by Appendix F </w:t>
      </w:r>
      <w:r w:rsidR="00C20BC8" w:rsidRPr="00C20BC8">
        <w:rPr>
          <w:bCs/>
          <w:i/>
          <w:iCs/>
          <w:color w:val="000000"/>
        </w:rPr>
        <w:t>Investment Risk Classification Methodology</w:t>
      </w:r>
      <w:r w:rsidR="00C20BC8" w:rsidRPr="00C20BC8">
        <w:rPr>
          <w:bCs/>
          <w:iCs/>
          <w:color w:val="000000"/>
        </w:rPr>
        <w:t xml:space="preserve"> to National Instrument 81-102 </w:t>
      </w:r>
      <w:r w:rsidR="00C20BC8" w:rsidRPr="00C20BC8">
        <w:rPr>
          <w:bCs/>
          <w:i/>
          <w:iCs/>
          <w:color w:val="000000"/>
        </w:rPr>
        <w:t>Investment Funds</w:t>
      </w:r>
      <w:r w:rsidR="00C20BC8" w:rsidRPr="00C20BC8">
        <w:rPr>
          <w:bCs/>
          <w:iCs/>
          <w:color w:val="000000"/>
        </w:rPr>
        <w:t>, identify the</w:t>
      </w:r>
      <w:r>
        <w:rPr>
          <w:color w:val="000000"/>
          <w:lang w:val="en-CA"/>
        </w:rPr>
        <w:t xml:space="preserve"> investment risk level on the following risk scale:</w:t>
      </w:r>
    </w:p>
    <w:p w:rsidR="00683602" w:rsidRDefault="00683602" w:rsidP="00683602">
      <w:pPr>
        <w:tabs>
          <w:tab w:val="right" w:pos="4002"/>
          <w:tab w:val="right" w:pos="5228"/>
        </w:tabs>
        <w:rPr>
          <w:rFonts w:ascii="Arial" w:hAnsi="Arial" w:cs="Arial"/>
          <w:sz w:val="18"/>
          <w:szCs w:val="18"/>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097"/>
        <w:gridCol w:w="1888"/>
        <w:gridCol w:w="1872"/>
        <w:gridCol w:w="1903"/>
      </w:tblGrid>
      <w:tr w:rsidR="00683602" w:rsidRPr="005F5AAD" w:rsidTr="00EC4F21">
        <w:trPr>
          <w:trHeight w:val="456"/>
        </w:trPr>
        <w:tc>
          <w:tcPr>
            <w:tcW w:w="2088" w:type="dxa"/>
            <w:tcMar>
              <w:left w:w="115" w:type="dxa"/>
              <w:right w:w="115" w:type="dxa"/>
            </w:tcMar>
            <w:vAlign w:val="center"/>
          </w:tcPr>
          <w:p w:rsidR="00683602" w:rsidRDefault="00683602" w:rsidP="00EC4F21">
            <w:pPr>
              <w:jc w:val="center"/>
              <w:rPr>
                <w:rFonts w:ascii="Arial" w:hAnsi="Arial" w:cs="Arial"/>
                <w:sz w:val="18"/>
                <w:szCs w:val="18"/>
              </w:rPr>
            </w:pPr>
            <w:r>
              <w:rPr>
                <w:rFonts w:ascii="Arial" w:hAnsi="Arial" w:cs="Arial"/>
                <w:sz w:val="18"/>
                <w:szCs w:val="18"/>
              </w:rPr>
              <w:t>Low</w:t>
            </w:r>
          </w:p>
        </w:tc>
        <w:tc>
          <w:tcPr>
            <w:tcW w:w="2097" w:type="dxa"/>
            <w:tcMar>
              <w:left w:w="115" w:type="dxa"/>
              <w:right w:w="115" w:type="dxa"/>
            </w:tcMar>
            <w:vAlign w:val="center"/>
          </w:tcPr>
          <w:p w:rsidR="00683602" w:rsidRDefault="00683602" w:rsidP="00EC4F21">
            <w:pPr>
              <w:jc w:val="center"/>
              <w:rPr>
                <w:rFonts w:ascii="Arial" w:hAnsi="Arial" w:cs="Arial"/>
                <w:sz w:val="18"/>
                <w:szCs w:val="18"/>
              </w:rPr>
            </w:pPr>
            <w:r>
              <w:rPr>
                <w:rFonts w:ascii="Arial" w:hAnsi="Arial" w:cs="Arial"/>
                <w:sz w:val="18"/>
                <w:szCs w:val="18"/>
              </w:rPr>
              <w:t>Low to medium</w:t>
            </w:r>
          </w:p>
        </w:tc>
        <w:tc>
          <w:tcPr>
            <w:tcW w:w="1888" w:type="dxa"/>
            <w:tcMar>
              <w:left w:w="115" w:type="dxa"/>
              <w:right w:w="115" w:type="dxa"/>
            </w:tcMar>
            <w:vAlign w:val="center"/>
          </w:tcPr>
          <w:p w:rsidR="00683602" w:rsidRDefault="00683602" w:rsidP="00EC4F21">
            <w:pPr>
              <w:jc w:val="center"/>
              <w:rPr>
                <w:rFonts w:ascii="Arial" w:hAnsi="Arial" w:cs="Arial"/>
                <w:sz w:val="18"/>
                <w:szCs w:val="18"/>
              </w:rPr>
            </w:pPr>
            <w:r>
              <w:rPr>
                <w:rFonts w:ascii="Arial" w:hAnsi="Arial" w:cs="Arial"/>
                <w:sz w:val="18"/>
                <w:szCs w:val="18"/>
              </w:rPr>
              <w:t>Medium</w:t>
            </w:r>
          </w:p>
        </w:tc>
        <w:tc>
          <w:tcPr>
            <w:tcW w:w="1872" w:type="dxa"/>
            <w:tcMar>
              <w:left w:w="115" w:type="dxa"/>
              <w:right w:w="115" w:type="dxa"/>
            </w:tcMar>
            <w:vAlign w:val="center"/>
          </w:tcPr>
          <w:p w:rsidR="00683602" w:rsidRDefault="00683602" w:rsidP="00EC4F21">
            <w:pPr>
              <w:jc w:val="center"/>
              <w:rPr>
                <w:rFonts w:ascii="Arial" w:hAnsi="Arial" w:cs="Arial"/>
                <w:sz w:val="18"/>
                <w:szCs w:val="18"/>
              </w:rPr>
            </w:pPr>
            <w:r>
              <w:rPr>
                <w:rFonts w:ascii="Arial" w:hAnsi="Arial" w:cs="Arial"/>
                <w:sz w:val="18"/>
                <w:szCs w:val="18"/>
              </w:rPr>
              <w:t>Medium to high</w:t>
            </w:r>
          </w:p>
        </w:tc>
        <w:tc>
          <w:tcPr>
            <w:tcW w:w="1903" w:type="dxa"/>
            <w:tcMar>
              <w:left w:w="115" w:type="dxa"/>
              <w:right w:w="115" w:type="dxa"/>
            </w:tcMar>
            <w:vAlign w:val="center"/>
          </w:tcPr>
          <w:p w:rsidR="00683602" w:rsidRDefault="00683602" w:rsidP="00EC4F21">
            <w:pPr>
              <w:jc w:val="center"/>
              <w:rPr>
                <w:rFonts w:ascii="Arial" w:hAnsi="Arial" w:cs="Arial"/>
                <w:sz w:val="18"/>
                <w:szCs w:val="18"/>
              </w:rPr>
            </w:pPr>
            <w:r>
              <w:rPr>
                <w:rFonts w:ascii="Arial" w:hAnsi="Arial" w:cs="Arial"/>
                <w:sz w:val="18"/>
                <w:szCs w:val="18"/>
              </w:rPr>
              <w:t>High</w:t>
            </w:r>
          </w:p>
        </w:tc>
      </w:tr>
    </w:tbl>
    <w:p w:rsidR="00683602" w:rsidRDefault="00683602" w:rsidP="00683602">
      <w:pPr>
        <w:pStyle w:val="Default"/>
        <w:rPr>
          <w:rFonts w:ascii="Arial M T+ T 42+ IWQMWX" w:hAnsi="Arial M T+ T 42+ IWQMWX" w:cs="Arial M T+ T 42+ IWQMWX"/>
          <w:color w:val="010202"/>
          <w:sz w:val="13"/>
          <w:szCs w:val="13"/>
        </w:rPr>
      </w:pPr>
    </w:p>
    <w:p w:rsidR="00683602" w:rsidRDefault="00683602" w:rsidP="00683602">
      <w:pPr>
        <w:rPr>
          <w:color w:val="000000"/>
          <w:szCs w:val="13"/>
        </w:rPr>
      </w:pPr>
    </w:p>
    <w:p w:rsidR="00683602" w:rsidRDefault="00683602" w:rsidP="00683602">
      <w:pPr>
        <w:tabs>
          <w:tab w:val="left" w:pos="900"/>
        </w:tabs>
        <w:ind w:left="2160" w:hanging="720"/>
        <w:rPr>
          <w:spacing w:val="-2"/>
          <w:szCs w:val="13"/>
        </w:rPr>
      </w:pPr>
      <w:r>
        <w:rPr>
          <w:spacing w:val="-2"/>
          <w:szCs w:val="13"/>
        </w:rPr>
        <w:t>(b)</w:t>
      </w:r>
      <w:r>
        <w:rPr>
          <w:spacing w:val="-2"/>
          <w:szCs w:val="13"/>
        </w:rPr>
        <w:tab/>
      </w:r>
      <w:proofErr w:type="gramStart"/>
      <w:r>
        <w:rPr>
          <w:spacing w:val="-2"/>
          <w:szCs w:val="13"/>
        </w:rPr>
        <w:t>unless</w:t>
      </w:r>
      <w:proofErr w:type="gramEnd"/>
      <w:r>
        <w:rPr>
          <w:spacing w:val="-2"/>
          <w:szCs w:val="13"/>
        </w:rPr>
        <w:t xml:space="preserve"> the mutual fund is a newly established mutual fund, include an introduction to the risk scale which states the following:</w:t>
      </w:r>
    </w:p>
    <w:p w:rsidR="00683602" w:rsidRDefault="00683602" w:rsidP="00683602">
      <w:pPr>
        <w:tabs>
          <w:tab w:val="left" w:pos="900"/>
        </w:tabs>
        <w:ind w:left="1440" w:hanging="1440"/>
        <w:rPr>
          <w:spacing w:val="-2"/>
          <w:szCs w:val="13"/>
        </w:rPr>
      </w:pPr>
    </w:p>
    <w:p w:rsidR="00683602" w:rsidRDefault="00683602" w:rsidP="00683602">
      <w:pPr>
        <w:widowControl/>
        <w:tabs>
          <w:tab w:val="right" w:pos="2160"/>
        </w:tabs>
        <w:ind w:left="2160"/>
        <w:rPr>
          <w:szCs w:val="13"/>
          <w:lang w:val="en-CA"/>
        </w:rPr>
      </w:pPr>
      <w:r>
        <w:rPr>
          <w:szCs w:val="13"/>
          <w:lang w:val="en-CA"/>
        </w:rPr>
        <w:lastRenderedPageBreak/>
        <w:t>[Insert name of manager of the mutual fund] has rated the volatility of this fund as [</w:t>
      </w:r>
      <w:proofErr w:type="gramStart"/>
      <w:r>
        <w:rPr>
          <w:szCs w:val="13"/>
          <w:lang w:val="en-CA"/>
        </w:rPr>
        <w:t>insert investment risk level</w:t>
      </w:r>
      <w:proofErr w:type="gramEnd"/>
      <w:r>
        <w:rPr>
          <w:szCs w:val="13"/>
          <w:lang w:val="en-CA"/>
        </w:rPr>
        <w:t xml:space="preserve"> identified in paragraph (a) in bold type].</w:t>
      </w:r>
    </w:p>
    <w:p w:rsidR="00683602" w:rsidRDefault="00683602" w:rsidP="00683602">
      <w:pPr>
        <w:widowControl/>
        <w:tabs>
          <w:tab w:val="right" w:pos="2160"/>
        </w:tabs>
        <w:ind w:left="2160"/>
        <w:rPr>
          <w:szCs w:val="13"/>
          <w:lang w:val="en-CA"/>
        </w:rPr>
      </w:pPr>
    </w:p>
    <w:p w:rsidR="00683602" w:rsidRDefault="00683602" w:rsidP="00683602">
      <w:pPr>
        <w:widowControl/>
        <w:tabs>
          <w:tab w:val="right" w:pos="2160"/>
        </w:tabs>
        <w:ind w:left="2160"/>
        <w:rPr>
          <w:color w:val="000000"/>
          <w:szCs w:val="13"/>
        </w:rPr>
      </w:pPr>
      <w:r>
        <w:rPr>
          <w:szCs w:val="13"/>
          <w:lang w:val="en-CA"/>
        </w:rPr>
        <w:t xml:space="preserve">This rating </w:t>
      </w:r>
      <w:proofErr w:type="gramStart"/>
      <w:r>
        <w:rPr>
          <w:szCs w:val="13"/>
          <w:lang w:val="en-CA"/>
        </w:rPr>
        <w:t>is based</w:t>
      </w:r>
      <w:proofErr w:type="gramEnd"/>
      <w:r>
        <w:rPr>
          <w:szCs w:val="13"/>
          <w:lang w:val="en-CA"/>
        </w:rPr>
        <w:t xml:space="preserve"> on how much the fund’s returns have changed from year to year. It </w:t>
      </w:r>
      <w:proofErr w:type="gramStart"/>
      <w:r>
        <w:rPr>
          <w:szCs w:val="13"/>
          <w:lang w:val="en-CA"/>
        </w:rPr>
        <w:t>doesn’t</w:t>
      </w:r>
      <w:proofErr w:type="gramEnd"/>
      <w:r>
        <w:rPr>
          <w:szCs w:val="13"/>
          <w:lang w:val="en-CA"/>
        </w:rPr>
        <w:t xml:space="preserve"> tell you how volatile the fund will be in the future. The rating can change over time. A fund with a low risk rating can still lose money.</w:t>
      </w:r>
    </w:p>
    <w:p w:rsidR="00683602" w:rsidRDefault="00683602" w:rsidP="00683602">
      <w:pPr>
        <w:rPr>
          <w:color w:val="000000"/>
          <w:szCs w:val="13"/>
        </w:rPr>
      </w:pPr>
    </w:p>
    <w:p w:rsidR="00683602" w:rsidRDefault="00683602" w:rsidP="00683602">
      <w:pPr>
        <w:tabs>
          <w:tab w:val="left" w:pos="2160"/>
        </w:tabs>
        <w:ind w:left="2160" w:hanging="720"/>
        <w:rPr>
          <w:color w:val="000000"/>
          <w:szCs w:val="13"/>
        </w:rPr>
      </w:pPr>
      <w:r>
        <w:rPr>
          <w:color w:val="000000"/>
          <w:szCs w:val="13"/>
        </w:rPr>
        <w:t xml:space="preserve">(c) </w:t>
      </w:r>
      <w:r>
        <w:rPr>
          <w:color w:val="000000"/>
          <w:szCs w:val="13"/>
        </w:rPr>
        <w:tab/>
      </w:r>
      <w:proofErr w:type="gramStart"/>
      <w:r>
        <w:rPr>
          <w:color w:val="000000"/>
          <w:szCs w:val="13"/>
        </w:rPr>
        <w:t>for</w:t>
      </w:r>
      <w:proofErr w:type="gramEnd"/>
      <w:r>
        <w:rPr>
          <w:color w:val="000000"/>
          <w:szCs w:val="13"/>
        </w:rPr>
        <w:t xml:space="preserve"> a newly established mutual fund, </w:t>
      </w:r>
      <w:r>
        <w:rPr>
          <w:spacing w:val="-2"/>
          <w:szCs w:val="13"/>
        </w:rPr>
        <w:t>include an introduction to the risk scale which states the following:</w:t>
      </w:r>
    </w:p>
    <w:p w:rsidR="00683602" w:rsidRDefault="00683602" w:rsidP="00683602">
      <w:pPr>
        <w:tabs>
          <w:tab w:val="left" w:pos="900"/>
        </w:tabs>
        <w:ind w:left="1440" w:hanging="1440"/>
        <w:rPr>
          <w:spacing w:val="-2"/>
          <w:szCs w:val="13"/>
        </w:rPr>
      </w:pPr>
    </w:p>
    <w:p w:rsidR="00683602" w:rsidRDefault="00683602" w:rsidP="00683602">
      <w:pPr>
        <w:widowControl/>
        <w:tabs>
          <w:tab w:val="right" w:pos="2160"/>
        </w:tabs>
        <w:ind w:left="2160"/>
        <w:rPr>
          <w:szCs w:val="13"/>
          <w:lang w:val="en-CA"/>
        </w:rPr>
      </w:pPr>
      <w:r>
        <w:rPr>
          <w:szCs w:val="13"/>
          <w:lang w:val="en-CA"/>
        </w:rPr>
        <w:t>[Insert name of manager of the mutual fund] has rated the volatility of this fund as [</w:t>
      </w:r>
      <w:proofErr w:type="gramStart"/>
      <w:r>
        <w:rPr>
          <w:szCs w:val="13"/>
          <w:lang w:val="en-CA"/>
        </w:rPr>
        <w:t>insert investment risk level</w:t>
      </w:r>
      <w:proofErr w:type="gramEnd"/>
      <w:r>
        <w:rPr>
          <w:szCs w:val="13"/>
          <w:lang w:val="en-CA"/>
        </w:rPr>
        <w:t xml:space="preserve"> identified in paragraph (a) in bold type].</w:t>
      </w:r>
    </w:p>
    <w:p w:rsidR="00683602" w:rsidRDefault="00683602" w:rsidP="00683602">
      <w:pPr>
        <w:widowControl/>
        <w:tabs>
          <w:tab w:val="right" w:pos="2160"/>
        </w:tabs>
        <w:ind w:left="2160"/>
        <w:rPr>
          <w:szCs w:val="13"/>
          <w:lang w:val="en-CA"/>
        </w:rPr>
      </w:pPr>
    </w:p>
    <w:p w:rsidR="00683602" w:rsidRDefault="00683602" w:rsidP="00683602">
      <w:pPr>
        <w:widowControl/>
        <w:tabs>
          <w:tab w:val="right" w:pos="2160"/>
        </w:tabs>
        <w:ind w:left="2160"/>
        <w:rPr>
          <w:color w:val="000000"/>
          <w:szCs w:val="13"/>
        </w:rPr>
      </w:pPr>
      <w:r>
        <w:rPr>
          <w:szCs w:val="13"/>
          <w:lang w:val="en-CA"/>
        </w:rPr>
        <w:t xml:space="preserve">Because this is a new fund, the risk rating is only an estimate by [insert name of manager of the mutual fund].  Generally, the rating </w:t>
      </w:r>
      <w:proofErr w:type="gramStart"/>
      <w:r>
        <w:rPr>
          <w:szCs w:val="13"/>
          <w:lang w:val="en-CA"/>
        </w:rPr>
        <w:t>is based</w:t>
      </w:r>
      <w:proofErr w:type="gramEnd"/>
      <w:r>
        <w:rPr>
          <w:szCs w:val="13"/>
          <w:lang w:val="en-CA"/>
        </w:rPr>
        <w:t xml:space="preserve"> on how much the fund’s returns have changed from year to year. It </w:t>
      </w:r>
      <w:proofErr w:type="gramStart"/>
      <w:r>
        <w:rPr>
          <w:szCs w:val="13"/>
          <w:lang w:val="en-CA"/>
        </w:rPr>
        <w:t>doesn’t</w:t>
      </w:r>
      <w:proofErr w:type="gramEnd"/>
      <w:r>
        <w:rPr>
          <w:szCs w:val="13"/>
          <w:lang w:val="en-CA"/>
        </w:rPr>
        <w:t xml:space="preserve"> tell you how volatile the fund will be in the future. The rating can change over time. A fund with a low risk rating can still lose money.</w:t>
      </w:r>
    </w:p>
    <w:p w:rsidR="00683602" w:rsidRDefault="00683602" w:rsidP="00683602">
      <w:pPr>
        <w:tabs>
          <w:tab w:val="left" w:pos="900"/>
        </w:tabs>
        <w:ind w:left="1440" w:hanging="1440"/>
        <w:rPr>
          <w:spacing w:val="-2"/>
          <w:szCs w:val="13"/>
        </w:rPr>
      </w:pPr>
    </w:p>
    <w:p w:rsidR="00683602" w:rsidRDefault="00683602" w:rsidP="00683602">
      <w:pPr>
        <w:tabs>
          <w:tab w:val="left" w:pos="1440"/>
        </w:tabs>
        <w:ind w:left="2160" w:hanging="1440"/>
        <w:rPr>
          <w:color w:val="000000"/>
          <w:szCs w:val="13"/>
        </w:rPr>
      </w:pPr>
      <w:r>
        <w:rPr>
          <w:color w:val="000000"/>
          <w:szCs w:val="13"/>
        </w:rPr>
        <w:tab/>
        <w:t>(d)</w:t>
      </w:r>
      <w:r>
        <w:rPr>
          <w:color w:val="000000"/>
          <w:szCs w:val="13"/>
        </w:rPr>
        <w:tab/>
      </w:r>
      <w:proofErr w:type="gramStart"/>
      <w:r>
        <w:rPr>
          <w:color w:val="000000"/>
          <w:szCs w:val="13"/>
        </w:rPr>
        <w:t>following</w:t>
      </w:r>
      <w:proofErr w:type="gramEnd"/>
      <w:r>
        <w:rPr>
          <w:color w:val="000000"/>
          <w:szCs w:val="13"/>
        </w:rPr>
        <w:t xml:space="preserve"> the risk scale, state using wording substantially similar to the following: </w:t>
      </w:r>
    </w:p>
    <w:p w:rsidR="00683602" w:rsidRDefault="00683602" w:rsidP="00683602">
      <w:pPr>
        <w:rPr>
          <w:color w:val="221E1F"/>
          <w:szCs w:val="13"/>
          <w:lang w:val="en-CA"/>
        </w:rPr>
      </w:pPr>
    </w:p>
    <w:p w:rsidR="00683602" w:rsidRDefault="00683602" w:rsidP="00683602">
      <w:pPr>
        <w:ind w:left="2160"/>
        <w:rPr>
          <w:spacing w:val="-2"/>
          <w:szCs w:val="13"/>
        </w:rPr>
      </w:pPr>
      <w:r>
        <w:rPr>
          <w:color w:val="221E1F"/>
          <w:szCs w:val="13"/>
        </w:rPr>
        <w:t>For more information about the risk rating and specific risks that can affect the fund’s returns, see the [insert cross-reference to the appropriate section of the mutual fund’s simplified prospectus] section of the fund’s simplified prospectus.</w:t>
      </w:r>
    </w:p>
    <w:p w:rsidR="00683602" w:rsidRDefault="00683602" w:rsidP="00683602">
      <w:pPr>
        <w:ind w:left="720"/>
        <w:rPr>
          <w:spacing w:val="-2"/>
          <w:szCs w:val="13"/>
        </w:rPr>
      </w:pPr>
    </w:p>
    <w:p w:rsidR="00683602" w:rsidRDefault="00683602" w:rsidP="00683602">
      <w:pPr>
        <w:tabs>
          <w:tab w:val="left" w:pos="1440"/>
        </w:tabs>
        <w:ind w:left="1440" w:hanging="540"/>
        <w:rPr>
          <w:color w:val="000000"/>
          <w:szCs w:val="13"/>
        </w:rPr>
      </w:pPr>
      <w:r>
        <w:rPr>
          <w:spacing w:val="-2"/>
          <w:szCs w:val="13"/>
        </w:rPr>
        <w:t xml:space="preserve">(3) </w:t>
      </w:r>
      <w:r>
        <w:rPr>
          <w:spacing w:val="-2"/>
          <w:szCs w:val="13"/>
        </w:rPr>
        <w:tab/>
        <w:t xml:space="preserve">Under the sub-heading “No guarantees”, state using </w:t>
      </w:r>
      <w:r>
        <w:rPr>
          <w:color w:val="000000"/>
          <w:szCs w:val="13"/>
        </w:rPr>
        <w:t>wording substantially similar to the following:</w:t>
      </w:r>
    </w:p>
    <w:p w:rsidR="00683602" w:rsidRDefault="00683602" w:rsidP="00683602">
      <w:pPr>
        <w:rPr>
          <w:spacing w:val="-2"/>
          <w:szCs w:val="13"/>
        </w:rPr>
      </w:pPr>
    </w:p>
    <w:p w:rsidR="00683602" w:rsidRDefault="00683602" w:rsidP="00683602">
      <w:pPr>
        <w:ind w:left="1440"/>
        <w:rPr>
          <w:spacing w:val="-2"/>
          <w:szCs w:val="13"/>
        </w:rPr>
      </w:pPr>
      <w:r>
        <w:rPr>
          <w:szCs w:val="13"/>
          <w:lang w:val="en-CA"/>
        </w:rPr>
        <w:t xml:space="preserve">Like most mutual funds, this fund </w:t>
      </w:r>
      <w:proofErr w:type="gramStart"/>
      <w:r>
        <w:rPr>
          <w:szCs w:val="13"/>
          <w:lang w:val="en-CA"/>
        </w:rPr>
        <w:t>doesn’t</w:t>
      </w:r>
      <w:proofErr w:type="gramEnd"/>
      <w:r>
        <w:rPr>
          <w:szCs w:val="13"/>
          <w:lang w:val="en-CA"/>
        </w:rPr>
        <w:t xml:space="preserve"> have any guarantees. You may not get back the amount of money you invest.</w:t>
      </w:r>
    </w:p>
    <w:p w:rsidR="00683602" w:rsidRDefault="00683602" w:rsidP="00683602">
      <w:pPr>
        <w:rPr>
          <w:color w:val="000000"/>
          <w:szCs w:val="13"/>
        </w:rPr>
      </w:pPr>
    </w:p>
    <w:p w:rsidR="00683602" w:rsidRDefault="00683602" w:rsidP="00683602">
      <w:pPr>
        <w:ind w:firstLine="720"/>
        <w:rPr>
          <w:color w:val="000000"/>
          <w:szCs w:val="13"/>
        </w:rPr>
      </w:pPr>
      <w:r>
        <w:rPr>
          <w:i/>
          <w:color w:val="000000"/>
          <w:szCs w:val="13"/>
        </w:rPr>
        <w:t>INSTRUCTIONS:</w:t>
      </w:r>
    </w:p>
    <w:p w:rsidR="00683602" w:rsidRDefault="00683602" w:rsidP="00683602">
      <w:pPr>
        <w:rPr>
          <w:i/>
          <w:color w:val="000000"/>
          <w:szCs w:val="13"/>
        </w:rPr>
      </w:pPr>
    </w:p>
    <w:p w:rsidR="00683602" w:rsidRDefault="00683602" w:rsidP="00683602">
      <w:pPr>
        <w:ind w:left="1440" w:hanging="720"/>
        <w:rPr>
          <w:i/>
          <w:color w:val="000000"/>
          <w:szCs w:val="13"/>
          <w:lang w:val="en-CA"/>
        </w:rPr>
      </w:pPr>
      <w:proofErr w:type="gramStart"/>
      <w:r>
        <w:rPr>
          <w:i/>
          <w:color w:val="000000"/>
          <w:szCs w:val="13"/>
        </w:rPr>
        <w:t>(1)</w:t>
      </w:r>
      <w:r>
        <w:rPr>
          <w:i/>
          <w:color w:val="000000"/>
          <w:szCs w:val="13"/>
        </w:rPr>
        <w:tab/>
        <w:t>Based upon the investment risk classification methodology</w:t>
      </w:r>
      <w:r w:rsidR="00C20BC8">
        <w:rPr>
          <w:i/>
          <w:color w:val="000000"/>
          <w:szCs w:val="13"/>
        </w:rPr>
        <w:t xml:space="preserve"> </w:t>
      </w:r>
      <w:r w:rsidR="00C20BC8" w:rsidRPr="00C20BC8">
        <w:rPr>
          <w:bCs/>
          <w:i/>
          <w:iCs/>
          <w:color w:val="000000"/>
          <w:szCs w:val="13"/>
        </w:rPr>
        <w:t>prescribed by Appendix F Investment Risk Classification Methodology to National Instrument 81-102 Investment Funds, as at the end of the period that ends within 60 days before the date of the fund facts document</w:t>
      </w:r>
      <w:r>
        <w:rPr>
          <w:i/>
          <w:color w:val="000000"/>
          <w:szCs w:val="13"/>
        </w:rPr>
        <w:t xml:space="preserve">, identify </w:t>
      </w:r>
      <w:r>
        <w:rPr>
          <w:i/>
          <w:color w:val="000000"/>
          <w:szCs w:val="13"/>
          <w:lang w:val="en-CA"/>
        </w:rPr>
        <w:t xml:space="preserve">where the mutual fund fits on the continuum of investment risk levels by showing the full investment risk scale </w:t>
      </w:r>
      <w:r>
        <w:rPr>
          <w:rStyle w:val="DeltaViewInsertion"/>
          <w:i/>
          <w:szCs w:val="13"/>
          <w:lang w:val="en-CA"/>
        </w:rPr>
        <w:t xml:space="preserve">set out in Item 4(2)(a) </w:t>
      </w:r>
      <w:r>
        <w:rPr>
          <w:i/>
          <w:color w:val="000000"/>
          <w:szCs w:val="13"/>
          <w:lang w:val="en-CA"/>
        </w:rPr>
        <w:t>and highlighting the applicable category on the scale.</w:t>
      </w:r>
      <w:proofErr w:type="gramEnd"/>
      <w:r>
        <w:rPr>
          <w:i/>
          <w:color w:val="000000"/>
          <w:szCs w:val="13"/>
          <w:lang w:val="en-CA"/>
        </w:rPr>
        <w:t xml:space="preserve"> Consideration </w:t>
      </w:r>
      <w:proofErr w:type="gramStart"/>
      <w:r>
        <w:rPr>
          <w:i/>
          <w:color w:val="000000"/>
          <w:szCs w:val="13"/>
          <w:lang w:val="en-CA"/>
        </w:rPr>
        <w:t>should be given</w:t>
      </w:r>
      <w:proofErr w:type="gramEnd"/>
      <w:r>
        <w:rPr>
          <w:i/>
          <w:color w:val="000000"/>
          <w:szCs w:val="13"/>
          <w:lang w:val="en-CA"/>
        </w:rPr>
        <w:t xml:space="preserve"> to ensure that the highlighted investment risk rating is easily identifiable.</w:t>
      </w:r>
    </w:p>
    <w:p w:rsidR="00683602" w:rsidRDefault="00683602" w:rsidP="00683602">
      <w:pPr>
        <w:rPr>
          <w:color w:val="000000"/>
          <w:szCs w:val="13"/>
          <w:lang w:val="en-CA"/>
        </w:rPr>
      </w:pPr>
    </w:p>
    <w:p w:rsidR="00683602" w:rsidRDefault="00683602" w:rsidP="007E5538">
      <w:pPr>
        <w:keepNext/>
        <w:ind w:left="1440" w:hanging="720"/>
        <w:rPr>
          <w:b/>
          <w:color w:val="000000"/>
          <w:szCs w:val="13"/>
        </w:rPr>
      </w:pPr>
      <w:r>
        <w:rPr>
          <w:b/>
          <w:color w:val="000000"/>
          <w:szCs w:val="13"/>
        </w:rPr>
        <w:t>Item 5:</w:t>
      </w:r>
      <w:r>
        <w:rPr>
          <w:b/>
          <w:color w:val="000000"/>
          <w:szCs w:val="13"/>
        </w:rPr>
        <w:tab/>
        <w:t>Past Performance</w:t>
      </w:r>
    </w:p>
    <w:p w:rsidR="00683602" w:rsidRDefault="00683602" w:rsidP="007E5538">
      <w:pPr>
        <w:keepNext/>
        <w:rPr>
          <w:color w:val="000000"/>
          <w:szCs w:val="13"/>
        </w:rPr>
      </w:pPr>
    </w:p>
    <w:p w:rsidR="00683602" w:rsidRDefault="00683602" w:rsidP="007E5538">
      <w:pPr>
        <w:keepNext/>
        <w:tabs>
          <w:tab w:val="left" w:pos="1440"/>
        </w:tabs>
        <w:ind w:left="1440" w:hanging="720"/>
        <w:rPr>
          <w:color w:val="000000"/>
          <w:szCs w:val="13"/>
        </w:rPr>
      </w:pPr>
      <w:r>
        <w:rPr>
          <w:color w:val="000000"/>
          <w:szCs w:val="13"/>
        </w:rPr>
        <w:t>(1)</w:t>
      </w:r>
      <w:r>
        <w:rPr>
          <w:color w:val="000000"/>
          <w:szCs w:val="13"/>
        </w:rPr>
        <w:tab/>
        <w:t>Under the heading “How has the fund performed?</w:t>
      </w:r>
      <w:proofErr w:type="gramStart"/>
      <w:r>
        <w:rPr>
          <w:color w:val="000000"/>
          <w:szCs w:val="13"/>
        </w:rPr>
        <w:t>”,</w:t>
      </w:r>
      <w:proofErr w:type="gramEnd"/>
      <w:r>
        <w:rPr>
          <w:color w:val="000000"/>
          <w:szCs w:val="13"/>
        </w:rPr>
        <w:t xml:space="preserve"> include an introduction using wording substantially similar to the following:</w:t>
      </w:r>
    </w:p>
    <w:p w:rsidR="00683602" w:rsidRDefault="00683602" w:rsidP="00683602">
      <w:pPr>
        <w:tabs>
          <w:tab w:val="left" w:pos="1440"/>
        </w:tabs>
        <w:rPr>
          <w:szCs w:val="13"/>
          <w:lang w:val="en-CA"/>
        </w:rPr>
      </w:pPr>
    </w:p>
    <w:p w:rsidR="00683602" w:rsidRDefault="00683602" w:rsidP="00683602">
      <w:pPr>
        <w:tabs>
          <w:tab w:val="left" w:pos="1440"/>
        </w:tabs>
        <w:ind w:left="1440"/>
        <w:rPr>
          <w:szCs w:val="13"/>
          <w:lang w:val="en-CA"/>
        </w:rPr>
      </w:pPr>
      <w:r>
        <w:rPr>
          <w:szCs w:val="13"/>
          <w:lang w:val="en-CA"/>
        </w:rPr>
        <w:t>This section tells you how [name of class/series of securities described in the fund facts document] [units/shares] of the fund have performed over the past [insert number of calendar years shown in the bar chart required under paragraph (2</w:t>
      </w:r>
      <w:proofErr w:type="gramStart"/>
      <w:r>
        <w:rPr>
          <w:szCs w:val="13"/>
          <w:lang w:val="en-CA"/>
        </w:rPr>
        <w:t>)(</w:t>
      </w:r>
      <w:proofErr w:type="gramEnd"/>
      <w:r>
        <w:rPr>
          <w:szCs w:val="13"/>
          <w:lang w:val="en-CA"/>
        </w:rPr>
        <w:t xml:space="preserve">a)] years. Returns are after expenses </w:t>
      </w:r>
      <w:proofErr w:type="gramStart"/>
      <w:r>
        <w:rPr>
          <w:szCs w:val="13"/>
          <w:lang w:val="en-CA"/>
        </w:rPr>
        <w:t>have been deducted</w:t>
      </w:r>
      <w:proofErr w:type="gramEnd"/>
      <w:r>
        <w:rPr>
          <w:szCs w:val="13"/>
          <w:lang w:val="en-CA"/>
        </w:rPr>
        <w:t>. These expenses reduce the fund’s returns.</w:t>
      </w:r>
    </w:p>
    <w:p w:rsidR="00683602" w:rsidRDefault="00683602" w:rsidP="00683602">
      <w:pPr>
        <w:tabs>
          <w:tab w:val="left" w:pos="900"/>
        </w:tabs>
        <w:rPr>
          <w:szCs w:val="13"/>
          <w:lang w:val="en-CA"/>
        </w:rPr>
      </w:pPr>
    </w:p>
    <w:p w:rsidR="00683602" w:rsidRDefault="00683602" w:rsidP="00683602">
      <w:pPr>
        <w:widowControl/>
        <w:tabs>
          <w:tab w:val="right" w:pos="4032"/>
          <w:tab w:val="right" w:pos="5228"/>
        </w:tabs>
        <w:ind w:left="1454" w:hanging="734"/>
        <w:rPr>
          <w:color w:val="000000"/>
          <w:szCs w:val="13"/>
        </w:rPr>
      </w:pPr>
      <w:r>
        <w:rPr>
          <w:szCs w:val="13"/>
          <w:lang w:val="en-CA"/>
        </w:rPr>
        <w:t>(2)</w:t>
      </w:r>
      <w:r>
        <w:rPr>
          <w:szCs w:val="13"/>
          <w:lang w:val="en-CA"/>
        </w:rPr>
        <w:tab/>
      </w:r>
      <w:r>
        <w:rPr>
          <w:color w:val="000000"/>
          <w:szCs w:val="13"/>
        </w:rPr>
        <w:t>Under the sub-heading “Year-by-year returns”,</w:t>
      </w:r>
    </w:p>
    <w:p w:rsidR="00683602" w:rsidRDefault="00683602" w:rsidP="00683602">
      <w:pPr>
        <w:tabs>
          <w:tab w:val="left" w:pos="1440"/>
        </w:tabs>
        <w:rPr>
          <w:spacing w:val="-2"/>
          <w:szCs w:val="13"/>
        </w:rPr>
      </w:pPr>
    </w:p>
    <w:p w:rsidR="00683602" w:rsidRDefault="00683602" w:rsidP="00683602">
      <w:pPr>
        <w:tabs>
          <w:tab w:val="left" w:pos="1440"/>
        </w:tabs>
        <w:ind w:left="2160" w:hanging="720"/>
        <w:rPr>
          <w:spacing w:val="-2"/>
          <w:szCs w:val="13"/>
        </w:rPr>
      </w:pPr>
      <w:r>
        <w:rPr>
          <w:spacing w:val="-2"/>
          <w:szCs w:val="13"/>
        </w:rPr>
        <w:t>(a)</w:t>
      </w:r>
      <w:r>
        <w:rPr>
          <w:spacing w:val="-2"/>
          <w:szCs w:val="13"/>
        </w:rPr>
        <w:tab/>
      </w:r>
      <w:proofErr w:type="gramStart"/>
      <w:r>
        <w:rPr>
          <w:spacing w:val="-2"/>
          <w:szCs w:val="13"/>
        </w:rPr>
        <w:t>provide</w:t>
      </w:r>
      <w:proofErr w:type="gramEnd"/>
      <w:r>
        <w:rPr>
          <w:spacing w:val="-2"/>
          <w:szCs w:val="13"/>
        </w:rPr>
        <w:t xml:space="preserve"> a bar chart that shows the annual total return of the mutual fund, in chronological order with the most recent year on the right of the bar chart, for the lesser of</w:t>
      </w:r>
    </w:p>
    <w:p w:rsidR="00683602" w:rsidRDefault="00683602" w:rsidP="00683602">
      <w:pPr>
        <w:tabs>
          <w:tab w:val="left" w:pos="1800"/>
        </w:tabs>
        <w:ind w:left="1440"/>
        <w:rPr>
          <w:spacing w:val="-2"/>
          <w:szCs w:val="13"/>
        </w:rPr>
      </w:pPr>
    </w:p>
    <w:p w:rsidR="00683602" w:rsidRDefault="00B771C3" w:rsidP="00B771C3">
      <w:pPr>
        <w:tabs>
          <w:tab w:val="num" w:pos="2880"/>
        </w:tabs>
        <w:adjustRightInd w:val="0"/>
        <w:ind w:left="2880" w:hanging="720"/>
        <w:rPr>
          <w:spacing w:val="-2"/>
          <w:szCs w:val="13"/>
        </w:rPr>
      </w:pPr>
      <w:r>
        <w:rPr>
          <w:spacing w:val="-2"/>
          <w:szCs w:val="13"/>
        </w:rPr>
        <w:t>(i)</w:t>
      </w:r>
      <w:r>
        <w:rPr>
          <w:spacing w:val="-2"/>
          <w:szCs w:val="13"/>
        </w:rPr>
        <w:tab/>
      </w:r>
      <w:proofErr w:type="gramStart"/>
      <w:r w:rsidR="00683602">
        <w:rPr>
          <w:spacing w:val="-2"/>
          <w:szCs w:val="13"/>
        </w:rPr>
        <w:t>each</w:t>
      </w:r>
      <w:proofErr w:type="gramEnd"/>
      <w:r w:rsidR="00683602">
        <w:rPr>
          <w:spacing w:val="-2"/>
          <w:szCs w:val="13"/>
        </w:rPr>
        <w:t xml:space="preserve"> of the 10 most recently completed calendar years, and </w:t>
      </w:r>
    </w:p>
    <w:p w:rsidR="00683602" w:rsidRDefault="00683602" w:rsidP="00683602">
      <w:pPr>
        <w:ind w:left="2880" w:hanging="720"/>
        <w:rPr>
          <w:spacing w:val="-2"/>
          <w:szCs w:val="13"/>
        </w:rPr>
      </w:pPr>
    </w:p>
    <w:p w:rsidR="00683602" w:rsidRDefault="00B771C3" w:rsidP="00B771C3">
      <w:pPr>
        <w:tabs>
          <w:tab w:val="num" w:pos="2880"/>
        </w:tabs>
        <w:adjustRightInd w:val="0"/>
        <w:ind w:left="2880" w:hanging="720"/>
        <w:rPr>
          <w:spacing w:val="-2"/>
          <w:szCs w:val="13"/>
        </w:rPr>
      </w:pPr>
      <w:r>
        <w:rPr>
          <w:spacing w:val="-2"/>
          <w:szCs w:val="13"/>
        </w:rPr>
        <w:t>(ii)</w:t>
      </w:r>
      <w:r>
        <w:rPr>
          <w:spacing w:val="-2"/>
          <w:szCs w:val="13"/>
        </w:rPr>
        <w:tab/>
      </w:r>
      <w:r w:rsidR="00683602">
        <w:rPr>
          <w:spacing w:val="-2"/>
          <w:szCs w:val="13"/>
        </w:rPr>
        <w:t>each of the completed calendar years in which the mutual fund has been in existence and which the mutual fund was a reporting issuer; and</w:t>
      </w:r>
    </w:p>
    <w:p w:rsidR="00683602" w:rsidRDefault="00683602" w:rsidP="00683602">
      <w:pPr>
        <w:tabs>
          <w:tab w:val="left" w:pos="900"/>
        </w:tabs>
        <w:rPr>
          <w:spacing w:val="-2"/>
          <w:szCs w:val="13"/>
        </w:rPr>
      </w:pPr>
    </w:p>
    <w:p w:rsidR="00683602" w:rsidRDefault="00683602" w:rsidP="00683602">
      <w:pPr>
        <w:widowControl/>
        <w:adjustRightInd w:val="0"/>
        <w:ind w:left="2160" w:hanging="720"/>
        <w:rPr>
          <w:color w:val="000000"/>
          <w:szCs w:val="13"/>
        </w:rPr>
      </w:pPr>
      <w:r>
        <w:rPr>
          <w:color w:val="000000"/>
          <w:szCs w:val="13"/>
        </w:rPr>
        <w:t>(b)</w:t>
      </w:r>
      <w:r>
        <w:rPr>
          <w:color w:val="000000"/>
          <w:szCs w:val="13"/>
        </w:rPr>
        <w:tab/>
      </w:r>
      <w:proofErr w:type="gramStart"/>
      <w:r>
        <w:rPr>
          <w:color w:val="000000"/>
          <w:szCs w:val="13"/>
        </w:rPr>
        <w:t>include</w:t>
      </w:r>
      <w:proofErr w:type="gramEnd"/>
      <w:r>
        <w:rPr>
          <w:color w:val="000000"/>
          <w:szCs w:val="13"/>
        </w:rPr>
        <w:t xml:space="preserve"> an introduction to the bar chart using wording substantially similar to the following:</w:t>
      </w:r>
    </w:p>
    <w:p w:rsidR="00683602" w:rsidRDefault="00683602" w:rsidP="00683602">
      <w:pPr>
        <w:widowControl/>
        <w:tabs>
          <w:tab w:val="right" w:pos="4032"/>
          <w:tab w:val="right" w:pos="5228"/>
        </w:tabs>
        <w:ind w:left="2160" w:hanging="720"/>
        <w:rPr>
          <w:szCs w:val="13"/>
          <w:lang w:val="en-CA"/>
        </w:rPr>
      </w:pPr>
    </w:p>
    <w:p w:rsidR="00683602" w:rsidRDefault="00683602" w:rsidP="00683602">
      <w:pPr>
        <w:tabs>
          <w:tab w:val="left" w:pos="2160"/>
        </w:tabs>
        <w:ind w:left="2160"/>
        <w:rPr>
          <w:szCs w:val="13"/>
          <w:lang w:val="en-CA"/>
        </w:rPr>
      </w:pPr>
      <w:r>
        <w:rPr>
          <w:szCs w:val="13"/>
          <w:lang w:val="en-CA"/>
        </w:rPr>
        <w:t>This chart shows how [</w:t>
      </w:r>
      <w:r>
        <w:rPr>
          <w:spacing w:val="-2"/>
          <w:szCs w:val="13"/>
        </w:rPr>
        <w:t>name of class/series of securities described in the fund facts document</w:t>
      </w:r>
      <w:r>
        <w:rPr>
          <w:szCs w:val="13"/>
          <w:lang w:val="en-CA"/>
        </w:rPr>
        <w:t>] [units/shares] of the fund performed in each of the past [insert number of calendar years shown in the bar chart required under paragraph (a)]. The fund dropped in value in [</w:t>
      </w:r>
      <w:r>
        <w:rPr>
          <w:spacing w:val="-2"/>
          <w:szCs w:val="13"/>
        </w:rPr>
        <w:t xml:space="preserve">for the particular years shown in the bar chart required under paragraph (a), insert the number of years in which the value of the mutual fund dropped] </w:t>
      </w:r>
      <w:r>
        <w:rPr>
          <w:szCs w:val="13"/>
          <w:lang w:val="en-CA"/>
        </w:rPr>
        <w:t>of the [insert number of calendar years shown in the bar chart required in paragraph (a)] years. The range of returns and change from year to year can help you assess how risky the fund has been in the past. It does not tell you how the fund will perform in the future.</w:t>
      </w:r>
    </w:p>
    <w:p w:rsidR="00683602" w:rsidRDefault="00683602" w:rsidP="00683602">
      <w:pPr>
        <w:tabs>
          <w:tab w:val="left" w:pos="1440"/>
        </w:tabs>
        <w:ind w:left="1440" w:hanging="540"/>
        <w:rPr>
          <w:spacing w:val="-2"/>
          <w:szCs w:val="13"/>
        </w:rPr>
      </w:pPr>
    </w:p>
    <w:p w:rsidR="00683602" w:rsidRDefault="00683602" w:rsidP="00683602">
      <w:pPr>
        <w:tabs>
          <w:tab w:val="left" w:pos="1440"/>
        </w:tabs>
        <w:ind w:left="1440" w:hanging="720"/>
        <w:rPr>
          <w:spacing w:val="-2"/>
          <w:szCs w:val="13"/>
        </w:rPr>
      </w:pPr>
      <w:r>
        <w:rPr>
          <w:spacing w:val="-2"/>
          <w:szCs w:val="13"/>
        </w:rPr>
        <w:t>(3)</w:t>
      </w:r>
      <w:r>
        <w:rPr>
          <w:spacing w:val="-2"/>
          <w:szCs w:val="13"/>
        </w:rPr>
        <w:tab/>
        <w:t xml:space="preserve">Under the sub-heading “Best and worst 3-month returns”, </w:t>
      </w:r>
    </w:p>
    <w:p w:rsidR="00683602" w:rsidRDefault="00683602" w:rsidP="00683602">
      <w:pPr>
        <w:tabs>
          <w:tab w:val="left" w:pos="1440"/>
        </w:tabs>
        <w:ind w:left="1440" w:hanging="540"/>
        <w:rPr>
          <w:spacing w:val="-2"/>
          <w:szCs w:val="13"/>
        </w:rPr>
      </w:pPr>
    </w:p>
    <w:p w:rsidR="007E5538" w:rsidRDefault="00683602" w:rsidP="00683602">
      <w:pPr>
        <w:ind w:left="2160" w:hanging="720"/>
        <w:rPr>
          <w:spacing w:val="-2"/>
          <w:szCs w:val="13"/>
        </w:rPr>
      </w:pPr>
      <w:bookmarkStart w:id="95" w:name="_DV_C1"/>
      <w:r w:rsidRPr="008C7940">
        <w:rPr>
          <w:rStyle w:val="DeltaViewInsertion"/>
          <w:spacing w:val="-2"/>
          <w:szCs w:val="13"/>
          <w:u w:val="none"/>
        </w:rPr>
        <w:t xml:space="preserve">(a) </w:t>
      </w:r>
      <w:r w:rsidRPr="008C7940">
        <w:rPr>
          <w:rStyle w:val="DeltaViewInsertion"/>
          <w:spacing w:val="-2"/>
          <w:szCs w:val="13"/>
          <w:u w:val="none"/>
        </w:rPr>
        <w:tab/>
      </w:r>
      <w:bookmarkEnd w:id="95"/>
      <w:proofErr w:type="gramStart"/>
      <w:r>
        <w:rPr>
          <w:spacing w:val="-2"/>
          <w:szCs w:val="13"/>
        </w:rPr>
        <w:t>provide</w:t>
      </w:r>
      <w:proofErr w:type="gramEnd"/>
      <w:r>
        <w:rPr>
          <w:spacing w:val="-2"/>
          <w:szCs w:val="13"/>
        </w:rPr>
        <w:t xml:space="preserve"> information for the period covered in the bar chart required under paragraph (2)(a) in the form of the following table:</w:t>
      </w:r>
    </w:p>
    <w:p w:rsidR="00683602" w:rsidRDefault="007E5538" w:rsidP="007E5538">
      <w:pPr>
        <w:ind w:left="2160" w:hanging="720"/>
        <w:rPr>
          <w:color w:val="000000"/>
          <w:szCs w:val="13"/>
        </w:rPr>
      </w:pPr>
      <w:r>
        <w:rPr>
          <w:spacing w:val="-2"/>
          <w:szCs w:val="13"/>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394"/>
        <w:gridCol w:w="2394"/>
        <w:gridCol w:w="3222"/>
      </w:tblGrid>
      <w:tr w:rsidR="00683602" w:rsidRPr="005F5AAD" w:rsidTr="00CC720B">
        <w:tc>
          <w:tcPr>
            <w:tcW w:w="1638" w:type="dxa"/>
          </w:tcPr>
          <w:p w:rsidR="00683602" w:rsidRDefault="00683602" w:rsidP="00CC720B">
            <w:pPr>
              <w:rPr>
                <w:szCs w:val="13"/>
              </w:rPr>
            </w:pPr>
          </w:p>
        </w:tc>
        <w:tc>
          <w:tcPr>
            <w:tcW w:w="2394" w:type="dxa"/>
          </w:tcPr>
          <w:p w:rsidR="00683602" w:rsidRDefault="00683602" w:rsidP="00CC720B">
            <w:pPr>
              <w:rPr>
                <w:b/>
                <w:color w:val="000000"/>
                <w:szCs w:val="13"/>
              </w:rPr>
            </w:pPr>
            <w:r>
              <w:rPr>
                <w:b/>
                <w:color w:val="000000"/>
                <w:szCs w:val="13"/>
              </w:rPr>
              <w:t>Return</w:t>
            </w:r>
          </w:p>
        </w:tc>
        <w:tc>
          <w:tcPr>
            <w:tcW w:w="2394" w:type="dxa"/>
          </w:tcPr>
          <w:p w:rsidR="00683602" w:rsidRDefault="00683602" w:rsidP="00CC720B">
            <w:pPr>
              <w:rPr>
                <w:b/>
                <w:color w:val="000000"/>
                <w:szCs w:val="13"/>
              </w:rPr>
            </w:pPr>
            <w:r>
              <w:rPr>
                <w:b/>
                <w:color w:val="000000"/>
                <w:szCs w:val="13"/>
              </w:rPr>
              <w:t>3 months ending</w:t>
            </w:r>
          </w:p>
        </w:tc>
        <w:tc>
          <w:tcPr>
            <w:tcW w:w="3222" w:type="dxa"/>
          </w:tcPr>
          <w:p w:rsidR="00683602" w:rsidRDefault="00683602" w:rsidP="00CC720B">
            <w:pPr>
              <w:rPr>
                <w:b/>
                <w:color w:val="000000"/>
                <w:szCs w:val="13"/>
              </w:rPr>
            </w:pPr>
            <w:r>
              <w:rPr>
                <w:b/>
                <w:color w:val="000000"/>
                <w:szCs w:val="13"/>
              </w:rPr>
              <w:t>If you invested $1,000 at the beginning of the period</w:t>
            </w:r>
          </w:p>
        </w:tc>
      </w:tr>
      <w:tr w:rsidR="00683602" w:rsidRPr="005F5AAD" w:rsidTr="00CC720B">
        <w:tc>
          <w:tcPr>
            <w:tcW w:w="1638" w:type="dxa"/>
          </w:tcPr>
          <w:p w:rsidR="00683602" w:rsidRDefault="00683602" w:rsidP="00CC720B">
            <w:pPr>
              <w:rPr>
                <w:color w:val="000000"/>
                <w:szCs w:val="13"/>
              </w:rPr>
            </w:pPr>
            <w:r>
              <w:rPr>
                <w:color w:val="000000"/>
                <w:szCs w:val="13"/>
              </w:rPr>
              <w:t>Best return</w:t>
            </w:r>
          </w:p>
        </w:tc>
        <w:tc>
          <w:tcPr>
            <w:tcW w:w="2394" w:type="dxa"/>
          </w:tcPr>
          <w:p w:rsidR="00683602" w:rsidRDefault="00683602" w:rsidP="00CC720B">
            <w:pPr>
              <w:rPr>
                <w:color w:val="000000"/>
                <w:szCs w:val="13"/>
              </w:rPr>
            </w:pPr>
            <w:r>
              <w:rPr>
                <w:color w:val="000000"/>
                <w:szCs w:val="13"/>
              </w:rPr>
              <w:t>(see instruction 8)</w:t>
            </w:r>
          </w:p>
        </w:tc>
        <w:tc>
          <w:tcPr>
            <w:tcW w:w="2394" w:type="dxa"/>
          </w:tcPr>
          <w:p w:rsidR="00683602" w:rsidRDefault="00683602" w:rsidP="00CC720B">
            <w:pPr>
              <w:rPr>
                <w:color w:val="000000"/>
                <w:szCs w:val="13"/>
              </w:rPr>
            </w:pPr>
            <w:r>
              <w:rPr>
                <w:color w:val="000000"/>
                <w:szCs w:val="13"/>
              </w:rPr>
              <w:t>(see instruction 10)</w:t>
            </w:r>
          </w:p>
        </w:tc>
        <w:tc>
          <w:tcPr>
            <w:tcW w:w="3222" w:type="dxa"/>
          </w:tcPr>
          <w:p w:rsidR="00683602" w:rsidRDefault="00683602" w:rsidP="00CC720B">
            <w:pPr>
              <w:rPr>
                <w:color w:val="000000"/>
                <w:szCs w:val="13"/>
              </w:rPr>
            </w:pPr>
            <w:r>
              <w:rPr>
                <w:color w:val="000000"/>
                <w:szCs w:val="13"/>
              </w:rPr>
              <w:t>Your investment would [rise/drop] to (see instruction 12).</w:t>
            </w:r>
          </w:p>
        </w:tc>
      </w:tr>
      <w:tr w:rsidR="00683602" w:rsidRPr="005F5AAD" w:rsidTr="00CC720B">
        <w:tc>
          <w:tcPr>
            <w:tcW w:w="1638" w:type="dxa"/>
          </w:tcPr>
          <w:p w:rsidR="00683602" w:rsidRDefault="00683602" w:rsidP="00CC720B">
            <w:pPr>
              <w:rPr>
                <w:color w:val="000000"/>
                <w:szCs w:val="13"/>
              </w:rPr>
            </w:pPr>
            <w:r>
              <w:rPr>
                <w:color w:val="000000"/>
                <w:szCs w:val="13"/>
              </w:rPr>
              <w:t>Worst return</w:t>
            </w:r>
          </w:p>
        </w:tc>
        <w:tc>
          <w:tcPr>
            <w:tcW w:w="2394" w:type="dxa"/>
          </w:tcPr>
          <w:p w:rsidR="00683602" w:rsidRDefault="00683602" w:rsidP="00CC720B">
            <w:pPr>
              <w:rPr>
                <w:color w:val="000000"/>
                <w:szCs w:val="13"/>
              </w:rPr>
            </w:pPr>
            <w:r>
              <w:rPr>
                <w:color w:val="000000"/>
                <w:szCs w:val="13"/>
              </w:rPr>
              <w:t>(see instruction 9)</w:t>
            </w:r>
          </w:p>
        </w:tc>
        <w:tc>
          <w:tcPr>
            <w:tcW w:w="2394" w:type="dxa"/>
          </w:tcPr>
          <w:p w:rsidR="00683602" w:rsidRDefault="00683602" w:rsidP="00CC720B">
            <w:pPr>
              <w:rPr>
                <w:color w:val="000000"/>
                <w:szCs w:val="13"/>
              </w:rPr>
            </w:pPr>
            <w:r>
              <w:rPr>
                <w:color w:val="000000"/>
                <w:szCs w:val="13"/>
              </w:rPr>
              <w:t>(see instruction 11)</w:t>
            </w:r>
          </w:p>
        </w:tc>
        <w:tc>
          <w:tcPr>
            <w:tcW w:w="3222" w:type="dxa"/>
          </w:tcPr>
          <w:p w:rsidR="00683602" w:rsidRDefault="00683602" w:rsidP="00CC720B">
            <w:pPr>
              <w:rPr>
                <w:color w:val="000000"/>
                <w:szCs w:val="13"/>
              </w:rPr>
            </w:pPr>
            <w:r>
              <w:rPr>
                <w:color w:val="000000"/>
                <w:szCs w:val="13"/>
              </w:rPr>
              <w:t>Your investment would [rise/drop] to (see instruction 13).</w:t>
            </w:r>
          </w:p>
        </w:tc>
      </w:tr>
    </w:tbl>
    <w:p w:rsidR="00683602" w:rsidRDefault="00683602" w:rsidP="00683602">
      <w:pPr>
        <w:rPr>
          <w:color w:val="000000"/>
          <w:szCs w:val="13"/>
        </w:rPr>
      </w:pPr>
    </w:p>
    <w:p w:rsidR="00683602" w:rsidRPr="008C7940" w:rsidRDefault="00683602" w:rsidP="00683602">
      <w:pPr>
        <w:widowControl/>
        <w:ind w:left="2160" w:hanging="720"/>
        <w:rPr>
          <w:szCs w:val="13"/>
        </w:rPr>
      </w:pPr>
      <w:bookmarkStart w:id="96" w:name="_DV_C2"/>
      <w:r w:rsidRPr="008C7940">
        <w:rPr>
          <w:rStyle w:val="DeltaViewInsertion"/>
          <w:szCs w:val="13"/>
          <w:u w:val="none"/>
        </w:rPr>
        <w:t xml:space="preserve">(b) </w:t>
      </w:r>
      <w:r w:rsidRPr="008C7940">
        <w:rPr>
          <w:rStyle w:val="DeltaViewInsertion"/>
          <w:szCs w:val="13"/>
          <w:u w:val="none"/>
        </w:rPr>
        <w:tab/>
      </w:r>
      <w:proofErr w:type="gramStart"/>
      <w:r w:rsidRPr="008C7940">
        <w:rPr>
          <w:rStyle w:val="DeltaViewInsertion"/>
          <w:szCs w:val="13"/>
          <w:u w:val="none"/>
        </w:rPr>
        <w:t>include</w:t>
      </w:r>
      <w:proofErr w:type="gramEnd"/>
      <w:r w:rsidRPr="008C7940">
        <w:rPr>
          <w:rStyle w:val="DeltaViewInsertion"/>
          <w:szCs w:val="13"/>
          <w:u w:val="none"/>
        </w:rPr>
        <w:t xml:space="preserve"> an introduction to the table using wording substantially similar to the following:</w:t>
      </w:r>
      <w:bookmarkEnd w:id="96"/>
    </w:p>
    <w:p w:rsidR="00683602" w:rsidRPr="009B5772" w:rsidRDefault="00683602" w:rsidP="00683602">
      <w:pPr>
        <w:widowControl/>
        <w:tabs>
          <w:tab w:val="right" w:pos="4032"/>
          <w:tab w:val="right" w:pos="5228"/>
        </w:tabs>
        <w:ind w:left="1800"/>
        <w:rPr>
          <w:szCs w:val="13"/>
          <w:lang w:val="en-CA"/>
        </w:rPr>
      </w:pPr>
    </w:p>
    <w:p w:rsidR="00683602" w:rsidRPr="008C7940" w:rsidRDefault="00683602" w:rsidP="00683602">
      <w:pPr>
        <w:tabs>
          <w:tab w:val="left" w:pos="2160"/>
        </w:tabs>
        <w:ind w:left="2160"/>
        <w:rPr>
          <w:szCs w:val="13"/>
          <w:lang w:val="en-CA"/>
        </w:rPr>
      </w:pPr>
      <w:bookmarkStart w:id="97" w:name="_DV_C3"/>
      <w:r w:rsidRPr="008C7940">
        <w:rPr>
          <w:rStyle w:val="DeltaViewInsertion"/>
          <w:szCs w:val="13"/>
          <w:u w:val="none"/>
          <w:lang w:val="en-CA"/>
        </w:rPr>
        <w:t>This table shows the best and worst returns for the [</w:t>
      </w:r>
      <w:r w:rsidRPr="008C7940">
        <w:rPr>
          <w:rStyle w:val="DeltaViewInsertion"/>
          <w:spacing w:val="-2"/>
          <w:szCs w:val="13"/>
          <w:u w:val="none"/>
        </w:rPr>
        <w:t>name of class/series of securities described in the fund facts document</w:t>
      </w:r>
      <w:r w:rsidRPr="008C7940">
        <w:rPr>
          <w:rStyle w:val="DeltaViewInsertion"/>
          <w:szCs w:val="13"/>
          <w:u w:val="none"/>
          <w:lang w:val="en-CA"/>
        </w:rPr>
        <w:t>] [units/shares] of the fund in a 3-month period over the past [insert number of calendar years shown in the bar chart required under paragraph (2</w:t>
      </w:r>
      <w:proofErr w:type="gramStart"/>
      <w:r w:rsidRPr="008C7940">
        <w:rPr>
          <w:rStyle w:val="DeltaViewInsertion"/>
          <w:szCs w:val="13"/>
          <w:u w:val="none"/>
          <w:lang w:val="en-CA"/>
        </w:rPr>
        <w:t>)(</w:t>
      </w:r>
      <w:proofErr w:type="gramEnd"/>
      <w:r w:rsidRPr="008C7940">
        <w:rPr>
          <w:rStyle w:val="DeltaViewInsertion"/>
          <w:szCs w:val="13"/>
          <w:u w:val="none"/>
          <w:lang w:val="en-CA"/>
        </w:rPr>
        <w:t xml:space="preserve">a)]. The best and worst 3-month returns could be higher or lower in the future.  Consider how much of a loss you could afford to take in a short </w:t>
      </w:r>
      <w:proofErr w:type="gramStart"/>
      <w:r w:rsidRPr="008C7940">
        <w:rPr>
          <w:rStyle w:val="DeltaViewInsertion"/>
          <w:szCs w:val="13"/>
          <w:u w:val="none"/>
          <w:lang w:val="en-CA"/>
        </w:rPr>
        <w:t>period of time</w:t>
      </w:r>
      <w:proofErr w:type="gramEnd"/>
      <w:r w:rsidRPr="008C7940">
        <w:rPr>
          <w:rStyle w:val="DeltaViewInsertion"/>
          <w:szCs w:val="13"/>
          <w:u w:val="none"/>
          <w:lang w:val="en-CA"/>
        </w:rPr>
        <w:t>.</w:t>
      </w:r>
      <w:bookmarkEnd w:id="97"/>
    </w:p>
    <w:p w:rsidR="00683602" w:rsidRDefault="00683602" w:rsidP="00683602">
      <w:pPr>
        <w:rPr>
          <w:color w:val="000000"/>
          <w:szCs w:val="13"/>
        </w:rPr>
      </w:pPr>
    </w:p>
    <w:p w:rsidR="00683602" w:rsidRDefault="00683602" w:rsidP="00683602">
      <w:pPr>
        <w:tabs>
          <w:tab w:val="left" w:pos="1440"/>
        </w:tabs>
        <w:ind w:left="1440" w:hanging="720"/>
        <w:rPr>
          <w:b/>
          <w:color w:val="000000"/>
          <w:szCs w:val="13"/>
        </w:rPr>
      </w:pPr>
      <w:r>
        <w:rPr>
          <w:color w:val="000000"/>
          <w:szCs w:val="13"/>
        </w:rPr>
        <w:t>(4)</w:t>
      </w:r>
      <w:r>
        <w:rPr>
          <w:color w:val="000000"/>
          <w:szCs w:val="13"/>
        </w:rPr>
        <w:tab/>
        <w:t>Under the sub-heading “Average return”, show the following:</w:t>
      </w:r>
    </w:p>
    <w:p w:rsidR="00683602" w:rsidRDefault="00683602" w:rsidP="00683602">
      <w:pPr>
        <w:rPr>
          <w:color w:val="000000"/>
          <w:szCs w:val="13"/>
        </w:rPr>
      </w:pPr>
    </w:p>
    <w:p w:rsidR="00683602" w:rsidRDefault="00683602" w:rsidP="00683602">
      <w:pPr>
        <w:numPr>
          <w:ilvl w:val="0"/>
          <w:numId w:val="7"/>
        </w:numPr>
        <w:tabs>
          <w:tab w:val="clear" w:pos="6780"/>
        </w:tabs>
        <w:adjustRightInd w:val="0"/>
        <w:ind w:left="2160" w:hanging="720"/>
        <w:rPr>
          <w:spacing w:val="-2"/>
          <w:szCs w:val="13"/>
        </w:rPr>
      </w:pPr>
      <w:r>
        <w:rPr>
          <w:spacing w:val="-2"/>
          <w:szCs w:val="13"/>
        </w:rPr>
        <w:t xml:space="preserve">the final value of a hypothetical $1000 investment in the mutual fund as at the end of the period that ends within 60 days before the date of the fund facts document and consists of the lesser of </w:t>
      </w:r>
    </w:p>
    <w:p w:rsidR="00683602" w:rsidRDefault="00683602" w:rsidP="00683602">
      <w:pPr>
        <w:tabs>
          <w:tab w:val="left" w:pos="1800"/>
        </w:tabs>
        <w:rPr>
          <w:spacing w:val="-2"/>
          <w:szCs w:val="13"/>
        </w:rPr>
      </w:pPr>
    </w:p>
    <w:p w:rsidR="00683602" w:rsidRDefault="00683602" w:rsidP="00683602">
      <w:pPr>
        <w:numPr>
          <w:ilvl w:val="0"/>
          <w:numId w:val="8"/>
        </w:numPr>
        <w:tabs>
          <w:tab w:val="clear" w:pos="6060"/>
        </w:tabs>
        <w:adjustRightInd w:val="0"/>
        <w:ind w:left="2880" w:hanging="720"/>
        <w:rPr>
          <w:spacing w:val="-2"/>
          <w:szCs w:val="13"/>
        </w:rPr>
      </w:pPr>
      <w:r>
        <w:rPr>
          <w:spacing w:val="-2"/>
          <w:szCs w:val="13"/>
        </w:rPr>
        <w:t>10 years, or</w:t>
      </w:r>
    </w:p>
    <w:p w:rsidR="00683602" w:rsidRDefault="00683602" w:rsidP="00683602">
      <w:pPr>
        <w:ind w:left="2880" w:hanging="720"/>
        <w:rPr>
          <w:spacing w:val="-2"/>
          <w:szCs w:val="13"/>
        </w:rPr>
      </w:pPr>
    </w:p>
    <w:p w:rsidR="00683602" w:rsidRDefault="00683602" w:rsidP="00683602">
      <w:pPr>
        <w:numPr>
          <w:ilvl w:val="0"/>
          <w:numId w:val="8"/>
        </w:numPr>
        <w:tabs>
          <w:tab w:val="clear" w:pos="6060"/>
        </w:tabs>
        <w:adjustRightInd w:val="0"/>
        <w:ind w:left="2880" w:hanging="720"/>
        <w:rPr>
          <w:spacing w:val="-2"/>
          <w:szCs w:val="13"/>
        </w:rPr>
      </w:pPr>
      <w:r>
        <w:rPr>
          <w:spacing w:val="-2"/>
          <w:szCs w:val="13"/>
        </w:rPr>
        <w:t xml:space="preserve">the time since inception of the mutual fund; </w:t>
      </w:r>
    </w:p>
    <w:p w:rsidR="00683602" w:rsidRDefault="00683602" w:rsidP="00683602">
      <w:pPr>
        <w:tabs>
          <w:tab w:val="left" w:pos="1800"/>
        </w:tabs>
        <w:ind w:left="1800" w:hanging="360"/>
        <w:rPr>
          <w:spacing w:val="-2"/>
          <w:szCs w:val="13"/>
        </w:rPr>
      </w:pPr>
    </w:p>
    <w:p w:rsidR="00683602" w:rsidRDefault="00683602" w:rsidP="00683602">
      <w:pPr>
        <w:ind w:left="2160" w:hanging="720"/>
        <w:rPr>
          <w:spacing w:val="-2"/>
          <w:szCs w:val="13"/>
        </w:rPr>
      </w:pPr>
      <w:r>
        <w:rPr>
          <w:spacing w:val="-2"/>
          <w:szCs w:val="13"/>
        </w:rPr>
        <w:t>(b)</w:t>
      </w:r>
      <w:r>
        <w:rPr>
          <w:spacing w:val="-2"/>
          <w:szCs w:val="13"/>
        </w:rPr>
        <w:tab/>
      </w:r>
      <w:proofErr w:type="gramStart"/>
      <w:r>
        <w:rPr>
          <w:spacing w:val="-2"/>
          <w:szCs w:val="13"/>
        </w:rPr>
        <w:t>the</w:t>
      </w:r>
      <w:proofErr w:type="gramEnd"/>
      <w:r>
        <w:rPr>
          <w:spacing w:val="-2"/>
          <w:szCs w:val="13"/>
        </w:rPr>
        <w:t xml:space="preserve"> annual compounded rate of return that equates the hypothetical $1000 investment to the final value.</w:t>
      </w:r>
    </w:p>
    <w:p w:rsidR="00683602" w:rsidRDefault="00683602" w:rsidP="00683602">
      <w:pPr>
        <w:ind w:left="2160" w:hanging="720"/>
        <w:rPr>
          <w:color w:val="000000"/>
          <w:szCs w:val="13"/>
        </w:rPr>
      </w:pPr>
    </w:p>
    <w:p w:rsidR="00683602" w:rsidRDefault="00683602" w:rsidP="00683602">
      <w:pPr>
        <w:ind w:firstLine="720"/>
        <w:rPr>
          <w:i/>
          <w:color w:val="000000"/>
          <w:szCs w:val="13"/>
        </w:rPr>
      </w:pPr>
      <w:r>
        <w:rPr>
          <w:i/>
          <w:color w:val="000000"/>
          <w:szCs w:val="13"/>
        </w:rPr>
        <w:t>INSTRUCTIONS</w:t>
      </w:r>
    </w:p>
    <w:p w:rsidR="00683602" w:rsidRDefault="00683602" w:rsidP="00683602">
      <w:pPr>
        <w:ind w:firstLine="720"/>
        <w:rPr>
          <w:color w:val="000000"/>
          <w:szCs w:val="13"/>
        </w:rPr>
      </w:pPr>
    </w:p>
    <w:p w:rsidR="00683602" w:rsidRDefault="00683602" w:rsidP="00E1703F">
      <w:pPr>
        <w:tabs>
          <w:tab w:val="left" w:pos="1440"/>
        </w:tabs>
        <w:ind w:left="1440" w:hanging="720"/>
        <w:rPr>
          <w:i/>
          <w:color w:val="000000"/>
          <w:szCs w:val="13"/>
        </w:rPr>
      </w:pPr>
      <w:r>
        <w:rPr>
          <w:i/>
          <w:color w:val="000000"/>
          <w:szCs w:val="13"/>
        </w:rPr>
        <w:t>(1)</w:t>
      </w:r>
      <w:r>
        <w:rPr>
          <w:i/>
          <w:color w:val="000000"/>
          <w:szCs w:val="13"/>
        </w:rPr>
        <w:tab/>
        <w:t xml:space="preserve">In responding to the requirements of this Item, a mutual fund must comply with the relevant sections of Part 15 of National Instrument 81-102 </w:t>
      </w:r>
      <w:r w:rsidR="00EF0041">
        <w:rPr>
          <w:i/>
          <w:color w:val="000000"/>
          <w:szCs w:val="13"/>
        </w:rPr>
        <w:t xml:space="preserve">Investment Funds </w:t>
      </w:r>
      <w:r>
        <w:rPr>
          <w:i/>
          <w:color w:val="000000"/>
          <w:szCs w:val="13"/>
        </w:rPr>
        <w:t>as if those sections applied to a fund facts document.</w:t>
      </w:r>
    </w:p>
    <w:p w:rsidR="00683602" w:rsidRDefault="00683602" w:rsidP="00E1703F">
      <w:pPr>
        <w:tabs>
          <w:tab w:val="left" w:pos="1440"/>
        </w:tabs>
        <w:ind w:left="1440" w:hanging="720"/>
        <w:rPr>
          <w:i/>
          <w:color w:val="000000"/>
          <w:szCs w:val="13"/>
        </w:rPr>
      </w:pPr>
    </w:p>
    <w:p w:rsidR="00683602" w:rsidRDefault="00683602" w:rsidP="00E1703F">
      <w:pPr>
        <w:tabs>
          <w:tab w:val="left" w:pos="1440"/>
        </w:tabs>
        <w:ind w:left="1440" w:hanging="720"/>
        <w:rPr>
          <w:i/>
          <w:color w:val="000000"/>
          <w:szCs w:val="13"/>
        </w:rPr>
      </w:pPr>
      <w:r>
        <w:rPr>
          <w:i/>
          <w:color w:val="000000"/>
          <w:szCs w:val="13"/>
        </w:rPr>
        <w:t>(2)</w:t>
      </w:r>
      <w:r>
        <w:rPr>
          <w:i/>
          <w:color w:val="000000"/>
          <w:szCs w:val="13"/>
        </w:rPr>
        <w:tab/>
        <w:t>Use a linear scale for each axis of the bar chart required by this Item.</w:t>
      </w:r>
    </w:p>
    <w:p w:rsidR="00683602" w:rsidRDefault="00683602" w:rsidP="00E1703F">
      <w:pPr>
        <w:tabs>
          <w:tab w:val="left" w:pos="1440"/>
        </w:tabs>
        <w:ind w:left="1440" w:hanging="720"/>
        <w:rPr>
          <w:i/>
          <w:color w:val="000000"/>
          <w:szCs w:val="13"/>
        </w:rPr>
      </w:pPr>
    </w:p>
    <w:p w:rsidR="00683602" w:rsidRDefault="00683602" w:rsidP="00E1703F">
      <w:pPr>
        <w:tabs>
          <w:tab w:val="left" w:pos="1440"/>
        </w:tabs>
        <w:ind w:left="1440" w:hanging="720"/>
        <w:rPr>
          <w:i/>
          <w:color w:val="000000"/>
          <w:szCs w:val="13"/>
        </w:rPr>
      </w:pPr>
      <w:r>
        <w:rPr>
          <w:i/>
          <w:color w:val="000000"/>
          <w:szCs w:val="13"/>
        </w:rPr>
        <w:t>(3)</w:t>
      </w:r>
      <w:r>
        <w:rPr>
          <w:i/>
          <w:color w:val="000000"/>
          <w:szCs w:val="13"/>
        </w:rPr>
        <w:tab/>
        <w:t xml:space="preserve">The x-axis and y-axis for the bar chart required by this Item must intersect at zero. </w:t>
      </w:r>
    </w:p>
    <w:p w:rsidR="00683602" w:rsidRDefault="00683602" w:rsidP="00E1703F">
      <w:pPr>
        <w:keepNext/>
        <w:tabs>
          <w:tab w:val="left" w:pos="1440"/>
        </w:tabs>
        <w:ind w:left="1440" w:hanging="720"/>
        <w:rPr>
          <w:i/>
          <w:color w:val="000000"/>
          <w:szCs w:val="13"/>
        </w:rPr>
      </w:pPr>
    </w:p>
    <w:p w:rsidR="00683602" w:rsidRDefault="00683602" w:rsidP="00E1703F">
      <w:pPr>
        <w:keepNext/>
        <w:tabs>
          <w:tab w:val="left" w:pos="900"/>
        </w:tabs>
        <w:ind w:left="1440" w:hanging="720"/>
        <w:rPr>
          <w:i/>
          <w:color w:val="000000"/>
          <w:szCs w:val="13"/>
        </w:rPr>
      </w:pPr>
      <w:r>
        <w:rPr>
          <w:i/>
          <w:color w:val="000000"/>
          <w:szCs w:val="13"/>
        </w:rPr>
        <w:t>(4)</w:t>
      </w:r>
      <w:r>
        <w:rPr>
          <w:i/>
          <w:color w:val="000000"/>
          <w:szCs w:val="13"/>
        </w:rPr>
        <w:tab/>
        <w:t xml:space="preserve">A mutual fund that distributes different classes or series of securities that are referable to the same portfolio of assets must show performance data related only to the specific class or series of securities </w:t>
      </w:r>
      <w:proofErr w:type="gramStart"/>
      <w:r>
        <w:rPr>
          <w:i/>
          <w:color w:val="000000"/>
          <w:szCs w:val="13"/>
        </w:rPr>
        <w:t>being described</w:t>
      </w:r>
      <w:proofErr w:type="gramEnd"/>
      <w:r>
        <w:rPr>
          <w:i/>
          <w:color w:val="000000"/>
          <w:szCs w:val="13"/>
        </w:rPr>
        <w:t xml:space="preserve"> in the fund facts </w:t>
      </w:r>
      <w:r>
        <w:rPr>
          <w:i/>
          <w:color w:val="000000"/>
          <w:szCs w:val="13"/>
        </w:rPr>
        <w:lastRenderedPageBreak/>
        <w:t>document.</w:t>
      </w:r>
    </w:p>
    <w:p w:rsidR="00683602" w:rsidRDefault="00683602" w:rsidP="00E1703F">
      <w:pPr>
        <w:keepNext/>
        <w:tabs>
          <w:tab w:val="left" w:pos="1440"/>
        </w:tabs>
        <w:ind w:left="1440" w:hanging="720"/>
        <w:rPr>
          <w:i/>
          <w:color w:val="000000"/>
          <w:szCs w:val="13"/>
        </w:rPr>
      </w:pPr>
    </w:p>
    <w:p w:rsidR="00683602" w:rsidRDefault="00683602" w:rsidP="00E1703F">
      <w:pPr>
        <w:tabs>
          <w:tab w:val="left" w:pos="1440"/>
        </w:tabs>
        <w:ind w:left="1440" w:hanging="720"/>
        <w:rPr>
          <w:i/>
          <w:color w:val="000000"/>
          <w:szCs w:val="13"/>
        </w:rPr>
      </w:pPr>
      <w:r>
        <w:rPr>
          <w:i/>
          <w:color w:val="000000"/>
          <w:szCs w:val="13"/>
        </w:rPr>
        <w:t>(5)</w:t>
      </w:r>
      <w:r>
        <w:rPr>
          <w:i/>
          <w:color w:val="000000"/>
          <w:szCs w:val="13"/>
        </w:rPr>
        <w:tab/>
      </w:r>
      <w:r>
        <w:rPr>
          <w:i/>
          <w:spacing w:val="-2"/>
          <w:szCs w:val="13"/>
        </w:rPr>
        <w:t xml:space="preserve">If the information </w:t>
      </w:r>
      <w:proofErr w:type="gramStart"/>
      <w:r>
        <w:rPr>
          <w:i/>
          <w:spacing w:val="-2"/>
          <w:szCs w:val="13"/>
        </w:rPr>
        <w:t>required to be disclosed</w:t>
      </w:r>
      <w:proofErr w:type="gramEnd"/>
      <w:r>
        <w:rPr>
          <w:i/>
          <w:spacing w:val="-2"/>
          <w:szCs w:val="13"/>
        </w:rPr>
        <w:t xml:space="preserve"> under this Item is not reasonably available, include the required sub-headings and provide a brief statement explaining why the required information is not available. </w:t>
      </w:r>
      <w:r>
        <w:rPr>
          <w:i/>
          <w:color w:val="000000"/>
          <w:szCs w:val="13"/>
        </w:rPr>
        <w:t>Information relating to year-by-year returns in the bar chart will generally not be available for a mutual fund that has been distributing securities under a simplified prospectus for less than one calendar year. Information under “Best and worst 3-month returns” and “Average return” will generally not be available for a mutual fund that has been distributing securities under a simplified prospectus for less than 12 consecutive months.</w:t>
      </w:r>
    </w:p>
    <w:p w:rsidR="00683602" w:rsidRDefault="00683602" w:rsidP="00683602">
      <w:pPr>
        <w:tabs>
          <w:tab w:val="left" w:pos="1440"/>
        </w:tabs>
        <w:ind w:left="1440" w:hanging="540"/>
        <w:rPr>
          <w:i/>
          <w:color w:val="000000"/>
          <w:szCs w:val="13"/>
        </w:rPr>
      </w:pPr>
    </w:p>
    <w:p w:rsidR="00683602" w:rsidRDefault="00683602" w:rsidP="00683602">
      <w:pPr>
        <w:keepNext/>
        <w:tabs>
          <w:tab w:val="left" w:pos="1440"/>
        </w:tabs>
        <w:ind w:left="1440" w:hanging="720"/>
        <w:rPr>
          <w:i/>
          <w:color w:val="000000"/>
          <w:szCs w:val="13"/>
        </w:rPr>
      </w:pPr>
      <w:r>
        <w:rPr>
          <w:i/>
          <w:color w:val="000000"/>
          <w:szCs w:val="13"/>
        </w:rPr>
        <w:t>(6)</w:t>
      </w:r>
      <w:r>
        <w:rPr>
          <w:i/>
          <w:color w:val="000000"/>
          <w:szCs w:val="13"/>
        </w:rPr>
        <w:tab/>
      </w:r>
      <w:r>
        <w:rPr>
          <w:i/>
          <w:spacing w:val="-2"/>
          <w:szCs w:val="13"/>
        </w:rPr>
        <w:t xml:space="preserve">The dollar amounts shown under this Item </w:t>
      </w:r>
      <w:proofErr w:type="gramStart"/>
      <w:r>
        <w:rPr>
          <w:i/>
          <w:spacing w:val="-2"/>
          <w:szCs w:val="13"/>
        </w:rPr>
        <w:t>may be rounded up</w:t>
      </w:r>
      <w:proofErr w:type="gramEnd"/>
      <w:r>
        <w:rPr>
          <w:i/>
          <w:spacing w:val="-2"/>
          <w:szCs w:val="13"/>
        </w:rPr>
        <w:t xml:space="preserve"> to the nearest dollar.</w:t>
      </w:r>
    </w:p>
    <w:p w:rsidR="00683602" w:rsidRDefault="00683602" w:rsidP="00683602">
      <w:pPr>
        <w:keepNext/>
        <w:tabs>
          <w:tab w:val="left" w:pos="1440"/>
        </w:tabs>
        <w:ind w:left="1440" w:hanging="540"/>
        <w:rPr>
          <w:i/>
          <w:color w:val="000000"/>
          <w:szCs w:val="13"/>
        </w:rPr>
      </w:pPr>
    </w:p>
    <w:p w:rsidR="00683602" w:rsidRDefault="00683602" w:rsidP="00683602">
      <w:pPr>
        <w:keepNext/>
        <w:tabs>
          <w:tab w:val="left" w:pos="1440"/>
        </w:tabs>
        <w:ind w:left="1440" w:hanging="720"/>
        <w:rPr>
          <w:i/>
          <w:color w:val="000000"/>
          <w:szCs w:val="13"/>
        </w:rPr>
      </w:pPr>
      <w:r>
        <w:rPr>
          <w:i/>
          <w:color w:val="000000"/>
          <w:szCs w:val="13"/>
        </w:rPr>
        <w:t>(7)</w:t>
      </w:r>
      <w:r>
        <w:rPr>
          <w:i/>
          <w:color w:val="000000"/>
          <w:szCs w:val="13"/>
        </w:rPr>
        <w:tab/>
        <w:t xml:space="preserve">The percentage amounts shown under this Item </w:t>
      </w:r>
      <w:proofErr w:type="gramStart"/>
      <w:r>
        <w:rPr>
          <w:i/>
          <w:color w:val="000000"/>
          <w:szCs w:val="13"/>
        </w:rPr>
        <w:t>may be rounded</w:t>
      </w:r>
      <w:proofErr w:type="gramEnd"/>
      <w:r>
        <w:rPr>
          <w:i/>
          <w:color w:val="000000"/>
          <w:szCs w:val="13"/>
        </w:rPr>
        <w:t xml:space="preserve"> to one decimal place.</w:t>
      </w:r>
    </w:p>
    <w:p w:rsidR="00683602" w:rsidRDefault="00683602" w:rsidP="00683602">
      <w:pPr>
        <w:keepNext/>
        <w:tabs>
          <w:tab w:val="left" w:pos="1440"/>
        </w:tabs>
        <w:ind w:left="1440" w:hanging="540"/>
        <w:rPr>
          <w:i/>
          <w:color w:val="000000"/>
          <w:szCs w:val="13"/>
        </w:rPr>
      </w:pPr>
    </w:p>
    <w:p w:rsidR="00683602" w:rsidRDefault="00683602" w:rsidP="00683602">
      <w:pPr>
        <w:keepNext/>
        <w:tabs>
          <w:tab w:val="left" w:pos="900"/>
        </w:tabs>
        <w:ind w:left="1440" w:hanging="720"/>
        <w:rPr>
          <w:i/>
          <w:spacing w:val="-2"/>
          <w:szCs w:val="13"/>
        </w:rPr>
      </w:pPr>
      <w:r>
        <w:rPr>
          <w:i/>
          <w:color w:val="000000"/>
          <w:szCs w:val="13"/>
        </w:rPr>
        <w:t>(8)</w:t>
      </w:r>
      <w:r>
        <w:rPr>
          <w:i/>
          <w:color w:val="000000"/>
          <w:szCs w:val="13"/>
        </w:rPr>
        <w:tab/>
        <w:t xml:space="preserve">Show </w:t>
      </w:r>
      <w:r>
        <w:rPr>
          <w:i/>
          <w:spacing w:val="-2"/>
          <w:szCs w:val="13"/>
        </w:rPr>
        <w:t>the best rolling 3-month return as at the end of the period that ends within 60 days before the date of the fund facts document.</w:t>
      </w:r>
    </w:p>
    <w:p w:rsidR="00683602" w:rsidRDefault="00683602" w:rsidP="00683602">
      <w:pPr>
        <w:keepNext/>
        <w:tabs>
          <w:tab w:val="left" w:pos="1440"/>
        </w:tabs>
        <w:ind w:left="1440" w:hanging="720"/>
        <w:rPr>
          <w:b/>
          <w:i/>
          <w:color w:val="000000"/>
          <w:szCs w:val="13"/>
        </w:rPr>
      </w:pPr>
    </w:p>
    <w:p w:rsidR="00683602" w:rsidRDefault="00683602" w:rsidP="00683602">
      <w:pPr>
        <w:keepNext/>
        <w:tabs>
          <w:tab w:val="left" w:pos="1440"/>
        </w:tabs>
        <w:ind w:left="1440" w:hanging="720"/>
        <w:rPr>
          <w:i/>
          <w:spacing w:val="-2"/>
          <w:szCs w:val="13"/>
        </w:rPr>
      </w:pPr>
      <w:r>
        <w:rPr>
          <w:i/>
          <w:color w:val="000000"/>
          <w:szCs w:val="13"/>
        </w:rPr>
        <w:t>(9)</w:t>
      </w:r>
      <w:r>
        <w:rPr>
          <w:i/>
          <w:color w:val="000000"/>
          <w:szCs w:val="13"/>
        </w:rPr>
        <w:tab/>
        <w:t xml:space="preserve">Show </w:t>
      </w:r>
      <w:r>
        <w:rPr>
          <w:i/>
          <w:spacing w:val="-2"/>
          <w:szCs w:val="13"/>
        </w:rPr>
        <w:t>the worst rolling 3-month return as at the end of the period that ends within 60 days before the date of the fund facts document.</w:t>
      </w:r>
    </w:p>
    <w:p w:rsidR="00683602" w:rsidRDefault="00683602" w:rsidP="00683602">
      <w:pPr>
        <w:keepNext/>
        <w:tabs>
          <w:tab w:val="left" w:pos="1440"/>
        </w:tabs>
        <w:ind w:left="1440" w:hanging="720"/>
        <w:rPr>
          <w:i/>
          <w:spacing w:val="-2"/>
          <w:szCs w:val="13"/>
        </w:rPr>
      </w:pPr>
    </w:p>
    <w:p w:rsidR="00683602" w:rsidRDefault="00683602" w:rsidP="00683602">
      <w:pPr>
        <w:keepNext/>
        <w:tabs>
          <w:tab w:val="left" w:pos="1440"/>
        </w:tabs>
        <w:ind w:left="1440" w:hanging="720"/>
        <w:rPr>
          <w:i/>
          <w:spacing w:val="-2"/>
          <w:szCs w:val="13"/>
        </w:rPr>
      </w:pPr>
      <w:r>
        <w:rPr>
          <w:i/>
          <w:spacing w:val="-2"/>
          <w:szCs w:val="13"/>
        </w:rPr>
        <w:t>(10)</w:t>
      </w:r>
      <w:r>
        <w:rPr>
          <w:i/>
          <w:spacing w:val="-2"/>
          <w:szCs w:val="13"/>
        </w:rPr>
        <w:tab/>
        <w:t>Insert the end date for the best 3-month return period.</w:t>
      </w:r>
    </w:p>
    <w:p w:rsidR="00683602" w:rsidRDefault="00683602" w:rsidP="00683602">
      <w:pPr>
        <w:keepNext/>
        <w:tabs>
          <w:tab w:val="left" w:pos="1440"/>
        </w:tabs>
        <w:ind w:left="1440" w:hanging="720"/>
        <w:rPr>
          <w:i/>
          <w:spacing w:val="-2"/>
          <w:szCs w:val="13"/>
        </w:rPr>
      </w:pPr>
    </w:p>
    <w:p w:rsidR="00683602" w:rsidRDefault="00683602" w:rsidP="00683602">
      <w:pPr>
        <w:keepNext/>
        <w:tabs>
          <w:tab w:val="left" w:pos="1440"/>
        </w:tabs>
        <w:ind w:left="1440" w:hanging="720"/>
        <w:rPr>
          <w:i/>
          <w:spacing w:val="-2"/>
          <w:szCs w:val="13"/>
        </w:rPr>
      </w:pPr>
      <w:r>
        <w:rPr>
          <w:i/>
          <w:spacing w:val="-2"/>
          <w:szCs w:val="13"/>
        </w:rPr>
        <w:t>(11)</w:t>
      </w:r>
      <w:r>
        <w:rPr>
          <w:i/>
          <w:spacing w:val="-2"/>
          <w:szCs w:val="13"/>
        </w:rPr>
        <w:tab/>
        <w:t>Insert the end date for the worst 3-month return period.</w:t>
      </w:r>
    </w:p>
    <w:p w:rsidR="00683602" w:rsidRDefault="00683602" w:rsidP="00683602">
      <w:pPr>
        <w:tabs>
          <w:tab w:val="left" w:pos="1800"/>
        </w:tabs>
        <w:ind w:hanging="720"/>
        <w:rPr>
          <w:i/>
          <w:spacing w:val="-2"/>
          <w:szCs w:val="13"/>
        </w:rPr>
      </w:pPr>
    </w:p>
    <w:p w:rsidR="00683602" w:rsidRDefault="00683602" w:rsidP="00683602">
      <w:pPr>
        <w:tabs>
          <w:tab w:val="left" w:pos="900"/>
        </w:tabs>
        <w:ind w:left="1440" w:hanging="720"/>
        <w:rPr>
          <w:i/>
          <w:spacing w:val="-2"/>
          <w:szCs w:val="13"/>
        </w:rPr>
      </w:pPr>
      <w:r>
        <w:rPr>
          <w:i/>
          <w:spacing w:val="-2"/>
          <w:szCs w:val="13"/>
        </w:rPr>
        <w:t>(12)</w:t>
      </w:r>
      <w:r>
        <w:rPr>
          <w:i/>
          <w:spacing w:val="-2"/>
          <w:szCs w:val="13"/>
        </w:rPr>
        <w:tab/>
        <w:t>Insert the final value that would equate with a hypothetical $1000 investment for the best 3-month return period shown in the table.</w:t>
      </w:r>
    </w:p>
    <w:p w:rsidR="00683602" w:rsidRDefault="00683602" w:rsidP="00683602">
      <w:pPr>
        <w:tabs>
          <w:tab w:val="left" w:pos="1800"/>
        </w:tabs>
        <w:ind w:hanging="720"/>
        <w:rPr>
          <w:i/>
          <w:spacing w:val="-2"/>
          <w:szCs w:val="13"/>
        </w:rPr>
      </w:pPr>
    </w:p>
    <w:p w:rsidR="00683602" w:rsidRDefault="00683602" w:rsidP="00683602">
      <w:pPr>
        <w:tabs>
          <w:tab w:val="left" w:pos="1440"/>
        </w:tabs>
        <w:ind w:left="1440" w:hanging="720"/>
        <w:rPr>
          <w:i/>
          <w:spacing w:val="-2"/>
          <w:szCs w:val="13"/>
        </w:rPr>
      </w:pPr>
      <w:bookmarkStart w:id="98" w:name="_DV_M164"/>
      <w:bookmarkEnd w:id="98"/>
      <w:r>
        <w:rPr>
          <w:i/>
          <w:spacing w:val="-2"/>
          <w:szCs w:val="13"/>
        </w:rPr>
        <w:t>(13)</w:t>
      </w:r>
      <w:r>
        <w:rPr>
          <w:i/>
          <w:spacing w:val="-2"/>
          <w:szCs w:val="13"/>
        </w:rPr>
        <w:tab/>
        <w:t>Insert the final value that would equate with a hypothetical $1000 investment for the worst 3-month return period shown in the table.</w:t>
      </w:r>
    </w:p>
    <w:p w:rsidR="008C7940" w:rsidRDefault="008C7940" w:rsidP="00683602">
      <w:pPr>
        <w:tabs>
          <w:tab w:val="left" w:pos="1440"/>
        </w:tabs>
        <w:ind w:left="1440" w:hanging="720"/>
        <w:rPr>
          <w:i/>
          <w:spacing w:val="-2"/>
          <w:szCs w:val="13"/>
        </w:rPr>
      </w:pPr>
    </w:p>
    <w:p w:rsidR="001B780E" w:rsidRDefault="001B780E" w:rsidP="006E2408">
      <w:pPr>
        <w:rPr>
          <w:b/>
          <w:color w:val="000000"/>
          <w:lang w:val="en-CA"/>
        </w:rPr>
      </w:pPr>
      <w:bookmarkStart w:id="99" w:name="_DV_M133"/>
      <w:bookmarkStart w:id="100" w:name="_DV_M134"/>
      <w:bookmarkStart w:id="101" w:name="_DV_M136"/>
      <w:bookmarkStart w:id="102" w:name="_DV_M137"/>
      <w:bookmarkEnd w:id="99"/>
      <w:bookmarkEnd w:id="100"/>
      <w:bookmarkEnd w:id="101"/>
      <w:bookmarkEnd w:id="102"/>
      <w:r>
        <w:rPr>
          <w:b/>
          <w:color w:val="000000"/>
          <w:lang w:val="en-CA"/>
        </w:rPr>
        <w:tab/>
        <w:t>Item 6:</w:t>
      </w:r>
      <w:r>
        <w:rPr>
          <w:b/>
          <w:color w:val="000000"/>
          <w:lang w:val="en-CA"/>
        </w:rPr>
        <w:tab/>
        <w:t>[Repealed]</w:t>
      </w:r>
    </w:p>
    <w:p w:rsidR="008C7940" w:rsidRPr="00FE1DB3" w:rsidRDefault="008C7940" w:rsidP="006E2408">
      <w:pPr>
        <w:rPr>
          <w:b/>
          <w:color w:val="000000"/>
          <w:lang w:val="en-CA"/>
        </w:rPr>
      </w:pPr>
    </w:p>
    <w:p w:rsidR="006E2408" w:rsidRDefault="006E2408" w:rsidP="006E2408">
      <w:pPr>
        <w:ind w:firstLine="720"/>
        <w:rPr>
          <w:b/>
          <w:color w:val="000000"/>
        </w:rPr>
      </w:pPr>
      <w:bookmarkStart w:id="103" w:name="_DV_M138"/>
      <w:bookmarkStart w:id="104" w:name="_DV_M139"/>
      <w:bookmarkStart w:id="105" w:name="_DV_M140"/>
      <w:bookmarkStart w:id="106" w:name="_DV_M141"/>
      <w:bookmarkStart w:id="107" w:name="_DV_M142"/>
      <w:bookmarkStart w:id="108" w:name="_DV_M143"/>
      <w:bookmarkStart w:id="109" w:name="_DV_M144"/>
      <w:bookmarkStart w:id="110" w:name="_DV_M145"/>
      <w:bookmarkStart w:id="111" w:name="_DV_M146"/>
      <w:bookmarkStart w:id="112" w:name="_DV_M147"/>
      <w:bookmarkEnd w:id="103"/>
      <w:bookmarkEnd w:id="104"/>
      <w:bookmarkEnd w:id="105"/>
      <w:bookmarkEnd w:id="106"/>
      <w:bookmarkEnd w:id="107"/>
      <w:bookmarkEnd w:id="108"/>
      <w:bookmarkEnd w:id="109"/>
      <w:bookmarkEnd w:id="110"/>
      <w:bookmarkEnd w:id="111"/>
      <w:bookmarkEnd w:id="112"/>
      <w:r>
        <w:rPr>
          <w:b/>
          <w:color w:val="000000"/>
        </w:rPr>
        <w:t xml:space="preserve">Item </w:t>
      </w:r>
      <w:proofErr w:type="gramStart"/>
      <w:r>
        <w:rPr>
          <w:b/>
          <w:color w:val="000000"/>
        </w:rPr>
        <w:t>7</w:t>
      </w:r>
      <w:r>
        <w:rPr>
          <w:b/>
          <w:vanish/>
          <w:color w:val="000000"/>
        </w:rPr>
        <w:t xml:space="preserve"> </w:t>
      </w:r>
      <w:bookmarkStart w:id="113" w:name="_DV_M148"/>
      <w:bookmarkEnd w:id="113"/>
      <w:r>
        <w:rPr>
          <w:b/>
          <w:color w:val="000000"/>
        </w:rPr>
        <w:t>:</w:t>
      </w:r>
      <w:proofErr w:type="gramEnd"/>
      <w:r>
        <w:rPr>
          <w:b/>
          <w:color w:val="000000"/>
        </w:rPr>
        <w:tab/>
        <w:t xml:space="preserve">Suitability </w:t>
      </w:r>
    </w:p>
    <w:p w:rsidR="006E2408" w:rsidRDefault="006E2408" w:rsidP="006E2408">
      <w:pPr>
        <w:rPr>
          <w:color w:val="000000"/>
        </w:rPr>
      </w:pPr>
    </w:p>
    <w:p w:rsidR="006E2408" w:rsidRDefault="006E2408" w:rsidP="006E2408">
      <w:pPr>
        <w:ind w:left="720"/>
        <w:rPr>
          <w:color w:val="000000"/>
        </w:rPr>
      </w:pPr>
      <w:bookmarkStart w:id="114" w:name="_DV_C41"/>
      <w:r w:rsidRPr="0077042F">
        <w:rPr>
          <w:rStyle w:val="DeltaViewInsertion"/>
          <w:u w:val="none"/>
        </w:rPr>
        <w:t>(1)</w:t>
      </w:r>
      <w:r w:rsidRPr="0077042F">
        <w:rPr>
          <w:rStyle w:val="DeltaViewInsertion"/>
          <w:u w:val="none"/>
        </w:rPr>
        <w:tab/>
      </w:r>
      <w:bookmarkStart w:id="115" w:name="_DV_M149"/>
      <w:bookmarkEnd w:id="114"/>
      <w:bookmarkEnd w:id="115"/>
      <w:r w:rsidRPr="00FE1DB3">
        <w:rPr>
          <w:color w:val="000000"/>
        </w:rPr>
        <w:t>Provide a brief statement of the suitability of the mutual fund for particular investors under the heading “Who is this fund for?</w:t>
      </w:r>
      <w:proofErr w:type="gramStart"/>
      <w:r w:rsidRPr="00FE1DB3">
        <w:rPr>
          <w:color w:val="000000"/>
        </w:rPr>
        <w:t>”.</w:t>
      </w:r>
      <w:proofErr w:type="gramEnd"/>
      <w:r w:rsidRPr="00FE1DB3">
        <w:rPr>
          <w:color w:val="000000"/>
        </w:rPr>
        <w:t xml:space="preserve"> Describe the characteristics of the </w:t>
      </w:r>
      <w:r>
        <w:rPr>
          <w:color w:val="000000"/>
        </w:rPr>
        <w:t>investor for whom the mutual fund may or may not be an appropriate investment, and the portfolios for which the mutual fund is and is not suited.</w:t>
      </w:r>
    </w:p>
    <w:p w:rsidR="006E2408" w:rsidRDefault="006E2408" w:rsidP="006E2408"/>
    <w:p w:rsidR="00B97C9F" w:rsidRDefault="00B97C9F" w:rsidP="006E2408">
      <w:r>
        <w:tab/>
        <w:t>(2)</w:t>
      </w:r>
      <w:r>
        <w:tab/>
        <w:t>[Repealed]</w:t>
      </w:r>
    </w:p>
    <w:p w:rsidR="00315BE4" w:rsidRPr="005A1AC8" w:rsidRDefault="00315BE4" w:rsidP="006E2408"/>
    <w:p w:rsidR="006E2408" w:rsidRDefault="006E2408" w:rsidP="00764ED6">
      <w:pPr>
        <w:keepNext/>
        <w:ind w:firstLine="720"/>
        <w:rPr>
          <w:color w:val="000000"/>
        </w:rPr>
      </w:pPr>
      <w:bookmarkStart w:id="116" w:name="_DV_M150"/>
      <w:bookmarkEnd w:id="116"/>
      <w:r>
        <w:rPr>
          <w:i/>
          <w:color w:val="000000"/>
        </w:rPr>
        <w:lastRenderedPageBreak/>
        <w:t>INSTRUCTION:</w:t>
      </w:r>
    </w:p>
    <w:p w:rsidR="006E2408" w:rsidRDefault="006E2408" w:rsidP="00764ED6">
      <w:pPr>
        <w:keepNext/>
        <w:rPr>
          <w:color w:val="000000"/>
        </w:rPr>
      </w:pPr>
    </w:p>
    <w:p w:rsidR="006E2408" w:rsidRDefault="006E2408" w:rsidP="006E2408">
      <w:pPr>
        <w:ind w:left="720"/>
        <w:rPr>
          <w:i/>
          <w:color w:val="000000"/>
        </w:rPr>
      </w:pPr>
      <w:bookmarkStart w:id="117" w:name="_DV_M151"/>
      <w:bookmarkEnd w:id="117"/>
      <w:r>
        <w:rPr>
          <w:i/>
          <w:color w:val="000000"/>
        </w:rPr>
        <w:t xml:space="preserve">If the mutual fund is particularly </w:t>
      </w:r>
      <w:proofErr w:type="gramStart"/>
      <w:r>
        <w:rPr>
          <w:i/>
          <w:color w:val="000000"/>
        </w:rPr>
        <w:t>unsuitable for certain</w:t>
      </w:r>
      <w:proofErr w:type="gramEnd"/>
      <w:r>
        <w:rPr>
          <w:i/>
          <w:color w:val="000000"/>
        </w:rPr>
        <w:t xml:space="preserve"> types of investors or for certain types of investment portfolios, emphasize this aspect of the mutual fund. Disclose both the types of investors who should not invest in the mutual fund, with regard to investments on both a short- and long-term basis, and the types of portfolios that should not invest in the mutual fund. If the mutual fund is particularly suitable for investors who have particular investment objectives, this </w:t>
      </w:r>
      <w:proofErr w:type="gramStart"/>
      <w:r>
        <w:rPr>
          <w:i/>
          <w:color w:val="000000"/>
        </w:rPr>
        <w:t>can also be disclosed</w:t>
      </w:r>
      <w:proofErr w:type="gramEnd"/>
      <w:r>
        <w:rPr>
          <w:i/>
          <w:color w:val="000000"/>
        </w:rPr>
        <w:t xml:space="preserve">. </w:t>
      </w:r>
    </w:p>
    <w:p w:rsidR="006E2408" w:rsidRDefault="006E2408" w:rsidP="006E2408">
      <w:pPr>
        <w:rPr>
          <w:color w:val="000000"/>
        </w:rPr>
      </w:pPr>
    </w:p>
    <w:p w:rsidR="006E2408" w:rsidRPr="00C1452B" w:rsidRDefault="006E2408" w:rsidP="006E2408">
      <w:pPr>
        <w:ind w:firstLine="720"/>
        <w:rPr>
          <w:b/>
        </w:rPr>
      </w:pPr>
      <w:bookmarkStart w:id="118" w:name="_DV_C44"/>
      <w:r w:rsidRPr="0077042F">
        <w:rPr>
          <w:rStyle w:val="DeltaViewInsertion"/>
          <w:b/>
          <w:u w:val="none"/>
        </w:rPr>
        <w:t>Item 8:</w:t>
      </w:r>
      <w:r w:rsidRPr="0077042F">
        <w:rPr>
          <w:rStyle w:val="DeltaViewInsertion"/>
          <w:b/>
          <w:u w:val="none"/>
        </w:rPr>
        <w:tab/>
        <w:t>Impact of Income Taxes on Investor Returns</w:t>
      </w:r>
      <w:bookmarkEnd w:id="118"/>
    </w:p>
    <w:p w:rsidR="006E2408" w:rsidRPr="00C1452B" w:rsidRDefault="006E2408" w:rsidP="006E2408">
      <w:pPr>
        <w:tabs>
          <w:tab w:val="right" w:pos="4032"/>
          <w:tab w:val="right" w:pos="5228"/>
        </w:tabs>
        <w:rPr>
          <w:b/>
        </w:rPr>
      </w:pPr>
    </w:p>
    <w:p w:rsidR="006E2408" w:rsidRPr="00FE1DB3" w:rsidRDefault="006E2408" w:rsidP="006E2408">
      <w:pPr>
        <w:ind w:left="720"/>
      </w:pPr>
      <w:bookmarkStart w:id="119" w:name="_DV_C45"/>
      <w:r w:rsidRPr="00C1452B">
        <w:rPr>
          <w:rStyle w:val="DeltaViewInsertion"/>
          <w:color w:val="auto"/>
          <w:u w:val="none"/>
          <w:lang w:val="en-CA"/>
        </w:rPr>
        <w:t xml:space="preserve">Under the </w:t>
      </w:r>
      <w:proofErr w:type="gramStart"/>
      <w:r w:rsidRPr="00C1452B">
        <w:rPr>
          <w:rStyle w:val="DeltaViewInsertion"/>
          <w:color w:val="auto"/>
          <w:u w:val="none"/>
          <w:lang w:val="en-CA"/>
        </w:rPr>
        <w:t>heading</w:t>
      </w:r>
      <w:proofErr w:type="gramEnd"/>
      <w:r w:rsidRPr="00C1452B">
        <w:rPr>
          <w:rStyle w:val="DeltaViewInsertion"/>
          <w:color w:val="auto"/>
          <w:u w:val="none"/>
          <w:lang w:val="en-CA"/>
        </w:rPr>
        <w:t xml:space="preserve"> “A word about tax” provide</w:t>
      </w:r>
      <w:r w:rsidRPr="00C1452B">
        <w:rPr>
          <w:rStyle w:val="DeltaViewInsertion"/>
          <w:color w:val="auto"/>
          <w:u w:val="none"/>
        </w:rPr>
        <w:t xml:space="preserve"> a</w:t>
      </w:r>
      <w:bookmarkStart w:id="120" w:name="_DV_X31"/>
      <w:bookmarkStart w:id="121" w:name="_DV_C46"/>
      <w:bookmarkEnd w:id="119"/>
      <w:r w:rsidRPr="00C1452B">
        <w:rPr>
          <w:rStyle w:val="DeltaViewMoveDestination"/>
          <w:color w:val="auto"/>
          <w:u w:val="none"/>
        </w:rPr>
        <w:t xml:space="preserve"> brief explanation of the </w:t>
      </w:r>
      <w:bookmarkStart w:id="122" w:name="_DV_C47"/>
      <w:bookmarkEnd w:id="120"/>
      <w:bookmarkEnd w:id="121"/>
      <w:r w:rsidRPr="00C1452B">
        <w:rPr>
          <w:rStyle w:val="DeltaViewInsertion"/>
          <w:color w:val="auto"/>
          <w:u w:val="none"/>
        </w:rPr>
        <w:t>income tax consequences for investors using wording similar to the</w:t>
      </w:r>
      <w:r w:rsidRPr="0077042F">
        <w:rPr>
          <w:rStyle w:val="DeltaViewInsertion"/>
          <w:u w:val="none"/>
        </w:rPr>
        <w:t xml:space="preserve"> following:</w:t>
      </w:r>
      <w:bookmarkEnd w:id="122"/>
    </w:p>
    <w:p w:rsidR="006E2408" w:rsidRPr="00FE1DB3" w:rsidRDefault="006E2408" w:rsidP="006E2408">
      <w:pPr>
        <w:tabs>
          <w:tab w:val="right" w:pos="4032"/>
          <w:tab w:val="right" w:pos="5228"/>
        </w:tabs>
        <w:rPr>
          <w:b/>
        </w:rPr>
      </w:pPr>
    </w:p>
    <w:p w:rsidR="006E2408" w:rsidRPr="0077042F" w:rsidRDefault="006E2408" w:rsidP="006E2408">
      <w:pPr>
        <w:ind w:left="1440"/>
        <w:rPr>
          <w:rStyle w:val="DeltaViewInsertion"/>
          <w:u w:val="none"/>
        </w:rPr>
      </w:pPr>
      <w:bookmarkStart w:id="123" w:name="_DV_C48"/>
      <w:r w:rsidRPr="0077042F">
        <w:rPr>
          <w:rStyle w:val="DeltaViewInsertion"/>
          <w:u w:val="none"/>
        </w:rPr>
        <w:t xml:space="preserve">In general, </w:t>
      </w:r>
      <w:proofErr w:type="gramStart"/>
      <w:r w:rsidRPr="0077042F">
        <w:rPr>
          <w:rStyle w:val="DeltaViewInsertion"/>
          <w:u w:val="none"/>
        </w:rPr>
        <w:t>you’ll</w:t>
      </w:r>
      <w:proofErr w:type="gramEnd"/>
      <w:r w:rsidRPr="0077042F">
        <w:rPr>
          <w:rStyle w:val="DeltaViewInsertion"/>
          <w:u w:val="none"/>
        </w:rPr>
        <w:t xml:space="preserve"> have to pay income tax on any money you make on a fund. How much you pay depends on the tax laws where you live and whether or not you hold the fund in a registered plan such as a Registered Retirement Savings Plan or a Tax-Free Savings Account.</w:t>
      </w:r>
      <w:bookmarkStart w:id="124" w:name="_DV_C49"/>
      <w:bookmarkEnd w:id="123"/>
    </w:p>
    <w:p w:rsidR="006E2408" w:rsidRPr="0077042F" w:rsidRDefault="006E2408" w:rsidP="006E2408">
      <w:pPr>
        <w:ind w:left="1440"/>
        <w:rPr>
          <w:rStyle w:val="DeltaViewInsertion"/>
          <w:u w:val="none"/>
        </w:rPr>
      </w:pPr>
    </w:p>
    <w:p w:rsidR="006E2408" w:rsidRPr="00C1452B" w:rsidRDefault="006E2408" w:rsidP="006E2408">
      <w:pPr>
        <w:ind w:left="1440"/>
      </w:pPr>
      <w:r w:rsidRPr="0077042F">
        <w:rPr>
          <w:rStyle w:val="DeltaViewInsertion"/>
          <w:u w:val="none"/>
        </w:rPr>
        <w:t xml:space="preserve">Keep in mind that if you hold your fund in a non-registered account, fund distributions are included in your taxable income, whether you get them in cash or have </w:t>
      </w:r>
      <w:proofErr w:type="gramStart"/>
      <w:r w:rsidRPr="0077042F">
        <w:rPr>
          <w:rStyle w:val="DeltaViewInsertion"/>
          <w:u w:val="none"/>
        </w:rPr>
        <w:t>them</w:t>
      </w:r>
      <w:proofErr w:type="gramEnd"/>
      <w:r w:rsidRPr="0077042F">
        <w:rPr>
          <w:rStyle w:val="DeltaViewInsertion"/>
          <w:u w:val="none"/>
        </w:rPr>
        <w:t xml:space="preserve"> reinvested. </w:t>
      </w:r>
      <w:bookmarkEnd w:id="124"/>
    </w:p>
    <w:p w:rsidR="006E2408" w:rsidRPr="0077042F" w:rsidRDefault="006E2408" w:rsidP="006E2408">
      <w:pPr>
        <w:tabs>
          <w:tab w:val="right" w:pos="4002"/>
          <w:tab w:val="right" w:pos="5228"/>
        </w:tabs>
        <w:ind w:left="720"/>
        <w:rPr>
          <w:color w:val="231F20"/>
        </w:rPr>
      </w:pPr>
    </w:p>
    <w:p w:rsidR="006E2408" w:rsidRDefault="006E2408" w:rsidP="006E2408">
      <w:pPr>
        <w:ind w:firstLine="720"/>
        <w:rPr>
          <w:b/>
          <w:color w:val="000000"/>
        </w:rPr>
      </w:pPr>
      <w:bookmarkStart w:id="125" w:name="_DV_M152"/>
      <w:bookmarkEnd w:id="125"/>
      <w:r>
        <w:rPr>
          <w:b/>
          <w:color w:val="000000"/>
        </w:rPr>
        <w:t>PART II</w:t>
      </w:r>
      <w:r>
        <w:rPr>
          <w:b/>
          <w:color w:val="000000"/>
        </w:rPr>
        <w:tab/>
        <w:t xml:space="preserve">COSTS, RIGHTS AND OTHER INFORMATION </w:t>
      </w:r>
    </w:p>
    <w:p w:rsidR="006E2408" w:rsidRDefault="006E2408" w:rsidP="006E2408">
      <w:pPr>
        <w:rPr>
          <w:color w:val="000000"/>
        </w:rPr>
      </w:pPr>
    </w:p>
    <w:p w:rsidR="006E2408" w:rsidRDefault="006E2408" w:rsidP="006E2408">
      <w:pPr>
        <w:ind w:firstLine="720"/>
        <w:rPr>
          <w:b/>
          <w:color w:val="000000"/>
        </w:rPr>
      </w:pPr>
      <w:bookmarkStart w:id="126" w:name="_DV_M153"/>
      <w:bookmarkEnd w:id="126"/>
      <w:r>
        <w:rPr>
          <w:b/>
          <w:color w:val="000000"/>
        </w:rPr>
        <w:t xml:space="preserve">Item </w:t>
      </w:r>
      <w:proofErr w:type="gramStart"/>
      <w:r>
        <w:rPr>
          <w:b/>
          <w:color w:val="000000"/>
        </w:rPr>
        <w:t>1</w:t>
      </w:r>
      <w:r>
        <w:rPr>
          <w:b/>
          <w:vanish/>
          <w:color w:val="000000"/>
        </w:rPr>
        <w:t xml:space="preserve"> </w:t>
      </w:r>
      <w:bookmarkStart w:id="127" w:name="_DV_M154"/>
      <w:bookmarkEnd w:id="127"/>
      <w:r>
        <w:rPr>
          <w:b/>
          <w:color w:val="000000"/>
        </w:rPr>
        <w:t>:</w:t>
      </w:r>
      <w:proofErr w:type="gramEnd"/>
      <w:r>
        <w:rPr>
          <w:b/>
          <w:color w:val="000000"/>
        </w:rPr>
        <w:tab/>
        <w:t>Costs of Buying, Owning and Selling the Fund</w:t>
      </w:r>
    </w:p>
    <w:p w:rsidR="00656F90" w:rsidRDefault="00656F90" w:rsidP="00656F90">
      <w:pPr>
        <w:pStyle w:val="ListParagraph"/>
        <w:ind w:left="900"/>
        <w:rPr>
          <w:rFonts w:ascii="Times New Roman" w:hAnsi="Times New Roman"/>
          <w:b/>
          <w:spacing w:val="-2"/>
          <w:sz w:val="24"/>
          <w:szCs w:val="24"/>
        </w:rPr>
      </w:pPr>
    </w:p>
    <w:p w:rsidR="00656F90" w:rsidRDefault="00656F90" w:rsidP="00656F90">
      <w:pPr>
        <w:pStyle w:val="ListParagraph"/>
        <w:rPr>
          <w:rFonts w:ascii="Times New Roman" w:hAnsi="Times New Roman"/>
          <w:b/>
          <w:spacing w:val="-2"/>
          <w:sz w:val="24"/>
          <w:szCs w:val="24"/>
        </w:rPr>
      </w:pPr>
      <w:r>
        <w:rPr>
          <w:rFonts w:ascii="Times New Roman" w:hAnsi="Times New Roman"/>
          <w:b/>
          <w:spacing w:val="-2"/>
          <w:sz w:val="24"/>
          <w:szCs w:val="24"/>
        </w:rPr>
        <w:t xml:space="preserve">1.1 </w:t>
      </w:r>
      <w:r>
        <w:rPr>
          <w:rFonts w:ascii="Times New Roman" w:hAnsi="Times New Roman"/>
          <w:b/>
          <w:spacing w:val="-2"/>
          <w:sz w:val="24"/>
          <w:szCs w:val="24"/>
        </w:rPr>
        <w:tab/>
        <w:t>Introduction</w:t>
      </w:r>
    </w:p>
    <w:p w:rsidR="00656F90" w:rsidRDefault="00656F90" w:rsidP="00656F90">
      <w:pPr>
        <w:pStyle w:val="ListParagraph"/>
        <w:ind w:left="900"/>
        <w:rPr>
          <w:rFonts w:ascii="Times New Roman" w:hAnsi="Times New Roman"/>
          <w:spacing w:val="-2"/>
          <w:sz w:val="24"/>
          <w:szCs w:val="24"/>
        </w:rPr>
      </w:pPr>
    </w:p>
    <w:p w:rsidR="00656F90" w:rsidRDefault="00656F90" w:rsidP="00656F90">
      <w:pPr>
        <w:pStyle w:val="ListParagraph"/>
        <w:ind w:left="1440"/>
        <w:rPr>
          <w:rFonts w:ascii="Times New Roman" w:hAnsi="Times New Roman"/>
          <w:sz w:val="24"/>
          <w:szCs w:val="24"/>
        </w:rPr>
      </w:pPr>
      <w:r>
        <w:rPr>
          <w:rFonts w:ascii="Times New Roman" w:hAnsi="Times New Roman"/>
          <w:spacing w:val="-2"/>
          <w:sz w:val="24"/>
          <w:szCs w:val="24"/>
        </w:rPr>
        <w:t>Under the heading “How much does it cost?</w:t>
      </w:r>
      <w:proofErr w:type="gramStart"/>
      <w:r>
        <w:rPr>
          <w:rFonts w:ascii="Times New Roman" w:hAnsi="Times New Roman"/>
          <w:spacing w:val="-2"/>
          <w:sz w:val="24"/>
          <w:szCs w:val="24"/>
        </w:rPr>
        <w:t>”,</w:t>
      </w:r>
      <w:proofErr w:type="gramEnd"/>
      <w:r>
        <w:rPr>
          <w:rFonts w:ascii="Times New Roman" w:hAnsi="Times New Roman"/>
          <w:spacing w:val="-2"/>
          <w:sz w:val="24"/>
          <w:szCs w:val="24"/>
        </w:rPr>
        <w:t xml:space="preserve"> s</w:t>
      </w:r>
      <w:r>
        <w:rPr>
          <w:rFonts w:ascii="Times New Roman" w:hAnsi="Times New Roman"/>
          <w:sz w:val="24"/>
          <w:szCs w:val="24"/>
        </w:rPr>
        <w:t xml:space="preserve">tate the following: </w:t>
      </w:r>
    </w:p>
    <w:p w:rsidR="00656F90" w:rsidRDefault="00656F90" w:rsidP="00656F90">
      <w:pPr>
        <w:pStyle w:val="ListParagraph"/>
        <w:ind w:left="900"/>
        <w:rPr>
          <w:rFonts w:ascii="Times New Roman" w:hAnsi="Times New Roman"/>
          <w:sz w:val="24"/>
          <w:szCs w:val="24"/>
        </w:rPr>
      </w:pPr>
    </w:p>
    <w:p w:rsidR="006E2408" w:rsidRDefault="00656F90" w:rsidP="00656F90">
      <w:pPr>
        <w:ind w:left="1440"/>
      </w:pPr>
      <w:r>
        <w:t>The following tables show the fees and expenses you could pay to buy, own and sell [name of the class/series of securities described in the fund facts document] [units/shares] of the fund. The fees and expenses – including any commissions – can vary among [classes/series] of a fund and among funds. Higher commissions can influence representatives to recommend one investment over another. Ask about other funds and investments that may be suitable for you at a lower cost.</w:t>
      </w:r>
    </w:p>
    <w:p w:rsidR="00656F90" w:rsidRDefault="00656F90" w:rsidP="00656F90">
      <w:pPr>
        <w:ind w:left="1440"/>
        <w:rPr>
          <w:color w:val="000000"/>
        </w:rPr>
      </w:pPr>
    </w:p>
    <w:p w:rsidR="006E2408" w:rsidRDefault="006E2408" w:rsidP="00186A97">
      <w:pPr>
        <w:keepNext/>
        <w:ind w:firstLine="720"/>
        <w:rPr>
          <w:b/>
          <w:color w:val="000000"/>
        </w:rPr>
      </w:pPr>
      <w:bookmarkStart w:id="128" w:name="_DV_M155"/>
      <w:bookmarkStart w:id="129" w:name="_DV_M156"/>
      <w:bookmarkStart w:id="130" w:name="_DV_M157"/>
      <w:bookmarkStart w:id="131" w:name="_DV_M158"/>
      <w:bookmarkStart w:id="132" w:name="_DV_M159"/>
      <w:bookmarkStart w:id="133" w:name="_DV_M160"/>
      <w:bookmarkStart w:id="134" w:name="_DV_M161"/>
      <w:bookmarkStart w:id="135" w:name="_DV_M162"/>
      <w:bookmarkEnd w:id="128"/>
      <w:bookmarkEnd w:id="129"/>
      <w:bookmarkEnd w:id="130"/>
      <w:bookmarkEnd w:id="131"/>
      <w:bookmarkEnd w:id="132"/>
      <w:bookmarkEnd w:id="133"/>
      <w:bookmarkEnd w:id="134"/>
      <w:bookmarkEnd w:id="135"/>
      <w:r>
        <w:rPr>
          <w:b/>
          <w:color w:val="000000"/>
        </w:rPr>
        <w:t>1.2</w:t>
      </w:r>
      <w:r>
        <w:rPr>
          <w:b/>
          <w:color w:val="000000"/>
        </w:rPr>
        <w:tab/>
        <w:t>Illustrations of Different Sales Charge Options</w:t>
      </w:r>
    </w:p>
    <w:p w:rsidR="006E2408" w:rsidRDefault="006E2408" w:rsidP="00186A97">
      <w:pPr>
        <w:keepNext/>
        <w:rPr>
          <w:color w:val="000000"/>
        </w:rPr>
      </w:pPr>
    </w:p>
    <w:p w:rsidR="006E2408" w:rsidRDefault="006E2408" w:rsidP="006E2408">
      <w:pPr>
        <w:ind w:left="720"/>
        <w:rPr>
          <w:color w:val="000000"/>
        </w:rPr>
      </w:pPr>
      <w:bookmarkStart w:id="136" w:name="_DV_M163"/>
      <w:bookmarkEnd w:id="136"/>
      <w:r>
        <w:rPr>
          <w:color w:val="000000"/>
        </w:rPr>
        <w:t>(1)</w:t>
      </w:r>
      <w:r>
        <w:rPr>
          <w:color w:val="000000"/>
        </w:rPr>
        <w:tab/>
        <w:t>For a mutual fund with multiple sales charge options, include an introduction under the sub-heading “Sales charges” using wording similar to the following:</w:t>
      </w:r>
    </w:p>
    <w:p w:rsidR="006E2408" w:rsidRDefault="006E2408" w:rsidP="006E2408">
      <w:pPr>
        <w:rPr>
          <w:color w:val="000000"/>
        </w:rPr>
      </w:pPr>
    </w:p>
    <w:p w:rsidR="006E2408" w:rsidRDefault="006E2408" w:rsidP="006E2408">
      <w:pPr>
        <w:ind w:left="1440"/>
        <w:rPr>
          <w:b/>
          <w:color w:val="000000"/>
        </w:rPr>
      </w:pPr>
      <w:r>
        <w:rPr>
          <w:color w:val="000000"/>
        </w:rPr>
        <w:t>You have to choose a sales charge option when you buy the fund. Ask about the pros and cons of each option.</w:t>
      </w:r>
    </w:p>
    <w:p w:rsidR="006E2408" w:rsidRDefault="006E2408" w:rsidP="006E2408">
      <w:pPr>
        <w:rPr>
          <w:color w:val="000000"/>
        </w:rPr>
      </w:pPr>
    </w:p>
    <w:p w:rsidR="006E2408" w:rsidRDefault="006E2408" w:rsidP="006E2408">
      <w:pPr>
        <w:ind w:left="720"/>
        <w:rPr>
          <w:color w:val="000000"/>
        </w:rPr>
      </w:pPr>
      <w:r>
        <w:rPr>
          <w:color w:val="000000"/>
        </w:rPr>
        <w:lastRenderedPageBreak/>
        <w:t xml:space="preserve">(2) Provide information </w:t>
      </w:r>
      <w:proofErr w:type="gramStart"/>
      <w:r>
        <w:rPr>
          <w:color w:val="000000"/>
        </w:rPr>
        <w:t>about the sales charges payable by an investor under the available sales charge options in the form of the following table</w:t>
      </w:r>
      <w:proofErr w:type="gramEnd"/>
      <w:r>
        <w:rPr>
          <w:color w:val="000000"/>
        </w:rPr>
        <w:t>:</w:t>
      </w:r>
    </w:p>
    <w:p w:rsidR="006E2408" w:rsidRDefault="006E2408" w:rsidP="006E2408">
      <w:pPr>
        <w:rPr>
          <w:color w:val="000000"/>
        </w:rPr>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115"/>
        <w:gridCol w:w="2115"/>
        <w:gridCol w:w="2160"/>
      </w:tblGrid>
      <w:tr w:rsidR="006E2408" w:rsidTr="007E5538">
        <w:trPr>
          <w:trHeight w:val="278"/>
        </w:trPr>
        <w:tc>
          <w:tcPr>
            <w:tcW w:w="2538" w:type="dxa"/>
            <w:vMerge w:val="restart"/>
            <w:shd w:val="clear" w:color="auto" w:fill="auto"/>
            <w:vAlign w:val="center"/>
          </w:tcPr>
          <w:p w:rsidR="006E2408" w:rsidRDefault="006E2408" w:rsidP="007E5538">
            <w:pPr>
              <w:keepNext/>
              <w:jc w:val="center"/>
              <w:rPr>
                <w:b/>
                <w:color w:val="000000"/>
              </w:rPr>
            </w:pPr>
            <w:r>
              <w:rPr>
                <w:b/>
                <w:color w:val="000000"/>
              </w:rPr>
              <w:t>Sales charge option</w:t>
            </w:r>
          </w:p>
          <w:p w:rsidR="006E2408" w:rsidRDefault="006E2408" w:rsidP="007E5538">
            <w:pPr>
              <w:rPr>
                <w:color w:val="000000"/>
              </w:rPr>
            </w:pPr>
          </w:p>
        </w:tc>
        <w:tc>
          <w:tcPr>
            <w:tcW w:w="4230" w:type="dxa"/>
            <w:gridSpan w:val="2"/>
            <w:shd w:val="clear" w:color="auto" w:fill="auto"/>
            <w:vAlign w:val="center"/>
          </w:tcPr>
          <w:p w:rsidR="007E5538" w:rsidRDefault="007E5538" w:rsidP="007E5538">
            <w:pPr>
              <w:jc w:val="center"/>
              <w:rPr>
                <w:b/>
                <w:color w:val="000000"/>
              </w:rPr>
            </w:pPr>
          </w:p>
          <w:p w:rsidR="006E2408" w:rsidRDefault="006E2408" w:rsidP="007E5538">
            <w:pPr>
              <w:jc w:val="center"/>
              <w:rPr>
                <w:color w:val="000000"/>
              </w:rPr>
            </w:pPr>
            <w:r>
              <w:rPr>
                <w:b/>
                <w:color w:val="000000"/>
              </w:rPr>
              <w:t>What you pay</w:t>
            </w:r>
          </w:p>
          <w:p w:rsidR="007E5538" w:rsidRDefault="007E5538" w:rsidP="007E5538">
            <w:pPr>
              <w:jc w:val="center"/>
              <w:rPr>
                <w:color w:val="000000"/>
              </w:rPr>
            </w:pPr>
          </w:p>
        </w:tc>
        <w:tc>
          <w:tcPr>
            <w:tcW w:w="2160" w:type="dxa"/>
            <w:vMerge w:val="restart"/>
            <w:shd w:val="clear" w:color="auto" w:fill="auto"/>
            <w:vAlign w:val="center"/>
          </w:tcPr>
          <w:p w:rsidR="006E2408" w:rsidRDefault="006E2408" w:rsidP="007E5538">
            <w:pPr>
              <w:jc w:val="center"/>
              <w:rPr>
                <w:b/>
                <w:color w:val="000000"/>
              </w:rPr>
            </w:pPr>
            <w:r>
              <w:rPr>
                <w:b/>
                <w:color w:val="000000"/>
              </w:rPr>
              <w:t>How it works</w:t>
            </w:r>
          </w:p>
          <w:p w:rsidR="006E2408" w:rsidRDefault="006E2408" w:rsidP="007E5538">
            <w:pPr>
              <w:rPr>
                <w:color w:val="000000"/>
              </w:rPr>
            </w:pPr>
          </w:p>
        </w:tc>
      </w:tr>
      <w:tr w:rsidR="006E2408" w:rsidTr="007E5538">
        <w:trPr>
          <w:trHeight w:val="432"/>
        </w:trPr>
        <w:tc>
          <w:tcPr>
            <w:tcW w:w="2538" w:type="dxa"/>
            <w:vMerge/>
            <w:shd w:val="clear" w:color="auto" w:fill="auto"/>
          </w:tcPr>
          <w:p w:rsidR="006E2408" w:rsidRDefault="006E2408" w:rsidP="006E2408">
            <w:pPr>
              <w:rPr>
                <w:color w:val="000000"/>
              </w:rPr>
            </w:pPr>
          </w:p>
        </w:tc>
        <w:tc>
          <w:tcPr>
            <w:tcW w:w="2115" w:type="dxa"/>
            <w:shd w:val="clear" w:color="auto" w:fill="auto"/>
            <w:vAlign w:val="center"/>
          </w:tcPr>
          <w:p w:rsidR="006E2408" w:rsidRPr="00C1452B" w:rsidRDefault="006E2408" w:rsidP="007E5538">
            <w:pPr>
              <w:jc w:val="center"/>
              <w:rPr>
                <w:b/>
              </w:rPr>
            </w:pPr>
            <w:bookmarkStart w:id="137" w:name="_DV_C50"/>
            <w:proofErr w:type="gramStart"/>
            <w:r w:rsidRPr="0077042F">
              <w:rPr>
                <w:rStyle w:val="DeltaViewInsertion"/>
                <w:b/>
                <w:u w:val="none"/>
              </w:rPr>
              <w:t>in</w:t>
            </w:r>
            <w:proofErr w:type="gramEnd"/>
            <w:r w:rsidRPr="0077042F">
              <w:rPr>
                <w:rStyle w:val="DeltaViewInsertion"/>
                <w:b/>
                <w:u w:val="none"/>
              </w:rPr>
              <w:t xml:space="preserve"> per cent (%)</w:t>
            </w:r>
            <w:bookmarkEnd w:id="137"/>
          </w:p>
        </w:tc>
        <w:tc>
          <w:tcPr>
            <w:tcW w:w="2115" w:type="dxa"/>
            <w:shd w:val="clear" w:color="auto" w:fill="auto"/>
            <w:vAlign w:val="center"/>
          </w:tcPr>
          <w:p w:rsidR="006E2408" w:rsidRPr="00C1452B" w:rsidRDefault="006E2408" w:rsidP="007E5538">
            <w:pPr>
              <w:jc w:val="center"/>
              <w:rPr>
                <w:b/>
              </w:rPr>
            </w:pPr>
            <w:bookmarkStart w:id="138" w:name="_DV_C51"/>
            <w:r w:rsidRPr="0077042F">
              <w:rPr>
                <w:rStyle w:val="DeltaViewInsertion"/>
                <w:b/>
                <w:u w:val="none"/>
              </w:rPr>
              <w:t>in dollars ($)</w:t>
            </w:r>
            <w:bookmarkEnd w:id="138"/>
          </w:p>
        </w:tc>
        <w:tc>
          <w:tcPr>
            <w:tcW w:w="2160" w:type="dxa"/>
            <w:vMerge/>
            <w:shd w:val="clear" w:color="auto" w:fill="auto"/>
          </w:tcPr>
          <w:p w:rsidR="006E2408" w:rsidRDefault="006E2408" w:rsidP="006E2408">
            <w:pPr>
              <w:jc w:val="center"/>
              <w:rPr>
                <w:b/>
                <w:color w:val="000000"/>
              </w:rPr>
            </w:pPr>
          </w:p>
        </w:tc>
      </w:tr>
      <w:tr w:rsidR="006E2408" w:rsidTr="007E5538">
        <w:trPr>
          <w:trHeight w:val="432"/>
        </w:trPr>
        <w:tc>
          <w:tcPr>
            <w:tcW w:w="2538" w:type="dxa"/>
            <w:shd w:val="clear" w:color="auto" w:fill="auto"/>
            <w:vAlign w:val="center"/>
          </w:tcPr>
          <w:p w:rsidR="006E2408" w:rsidRDefault="006E2408" w:rsidP="007E5538">
            <w:pPr>
              <w:jc w:val="center"/>
              <w:rPr>
                <w:color w:val="000000"/>
              </w:rPr>
            </w:pPr>
            <w:r>
              <w:rPr>
                <w:color w:val="000000"/>
              </w:rPr>
              <w:t>(see instruction 1)</w:t>
            </w:r>
          </w:p>
        </w:tc>
        <w:tc>
          <w:tcPr>
            <w:tcW w:w="2115" w:type="dxa"/>
            <w:shd w:val="clear" w:color="auto" w:fill="auto"/>
            <w:vAlign w:val="center"/>
          </w:tcPr>
          <w:p w:rsidR="006E2408" w:rsidRPr="00B65322" w:rsidRDefault="006E2408" w:rsidP="007E5538">
            <w:r w:rsidRPr="00B65322">
              <w:t>(see instruction 2)</w:t>
            </w:r>
          </w:p>
        </w:tc>
        <w:tc>
          <w:tcPr>
            <w:tcW w:w="2115" w:type="dxa"/>
            <w:shd w:val="clear" w:color="auto" w:fill="auto"/>
            <w:vAlign w:val="center"/>
          </w:tcPr>
          <w:p w:rsidR="006E2408" w:rsidRPr="007E5538" w:rsidRDefault="006E2408" w:rsidP="007E5538">
            <w:bookmarkStart w:id="139" w:name="_DV_C52"/>
            <w:r w:rsidRPr="007E5538">
              <w:rPr>
                <w:rStyle w:val="DeltaViewInsertion"/>
                <w:u w:val="none"/>
              </w:rPr>
              <w:t>(see instruction 3)</w:t>
            </w:r>
            <w:bookmarkEnd w:id="139"/>
          </w:p>
        </w:tc>
        <w:tc>
          <w:tcPr>
            <w:tcW w:w="2160" w:type="dxa"/>
            <w:shd w:val="clear" w:color="auto" w:fill="auto"/>
            <w:vAlign w:val="center"/>
          </w:tcPr>
          <w:p w:rsidR="006E2408" w:rsidRDefault="006E2408" w:rsidP="007E5538">
            <w:pPr>
              <w:jc w:val="center"/>
              <w:rPr>
                <w:color w:val="000000"/>
              </w:rPr>
            </w:pPr>
            <w:r>
              <w:rPr>
                <w:color w:val="000000"/>
              </w:rPr>
              <w:t xml:space="preserve">(see instruction </w:t>
            </w:r>
            <w:bookmarkStart w:id="140" w:name="_DV_C53"/>
            <w:r>
              <w:rPr>
                <w:color w:val="000000"/>
              </w:rPr>
              <w:t>4</w:t>
            </w:r>
            <w:bookmarkEnd w:id="140"/>
            <w:r>
              <w:rPr>
                <w:color w:val="000000"/>
              </w:rPr>
              <w:t>)</w:t>
            </w:r>
          </w:p>
        </w:tc>
      </w:tr>
    </w:tbl>
    <w:p w:rsidR="006E2408" w:rsidRDefault="006E2408" w:rsidP="006E2408">
      <w:pPr>
        <w:rPr>
          <w:color w:val="000000"/>
        </w:rPr>
      </w:pPr>
    </w:p>
    <w:p w:rsidR="006E2408" w:rsidRDefault="006E2408" w:rsidP="006E2408">
      <w:pPr>
        <w:ind w:left="720"/>
        <w:rPr>
          <w:color w:val="000000"/>
        </w:rPr>
      </w:pPr>
      <w:bookmarkStart w:id="141" w:name="_DV_M166"/>
      <w:bookmarkEnd w:id="141"/>
      <w:r>
        <w:rPr>
          <w:color w:val="000000"/>
        </w:rPr>
        <w:t>(3)</w:t>
      </w:r>
      <w:r>
        <w:rPr>
          <w:color w:val="000000"/>
        </w:rPr>
        <w:tab/>
        <w:t xml:space="preserve">If the mutual fund has only one sales charge option, replace the introductory statement required in paragraph (1) above with a statement highlighting the sales charge option applicable to the mutual fund. </w:t>
      </w:r>
    </w:p>
    <w:p w:rsidR="006E2408" w:rsidRDefault="006E2408" w:rsidP="006E2408">
      <w:pPr>
        <w:rPr>
          <w:color w:val="000000"/>
        </w:rPr>
      </w:pPr>
    </w:p>
    <w:p w:rsidR="006E2408" w:rsidRDefault="006E2408" w:rsidP="006E2408">
      <w:pPr>
        <w:ind w:left="720"/>
        <w:rPr>
          <w:color w:val="000000"/>
        </w:rPr>
      </w:pPr>
      <w:bookmarkStart w:id="142" w:name="_DV_M167"/>
      <w:bookmarkEnd w:id="142"/>
      <w:r>
        <w:rPr>
          <w:color w:val="000000"/>
        </w:rPr>
        <w:t>(4)</w:t>
      </w:r>
      <w:r>
        <w:rPr>
          <w:color w:val="000000"/>
        </w:rPr>
        <w:tab/>
        <w:t xml:space="preserve">If the mutual fund does not have any sales charges, replace the introductory statement and the table required in paragraph (1) and paragraph (2) above with a general statement explaining that no sales charges apply. </w:t>
      </w:r>
    </w:p>
    <w:p w:rsidR="006E2408" w:rsidRDefault="006E2408" w:rsidP="006E2408">
      <w:pPr>
        <w:rPr>
          <w:color w:val="000000"/>
        </w:rPr>
      </w:pPr>
    </w:p>
    <w:p w:rsidR="006E2408" w:rsidRDefault="006E2408" w:rsidP="006E2408">
      <w:pPr>
        <w:ind w:firstLine="720"/>
        <w:rPr>
          <w:i/>
          <w:color w:val="000000"/>
        </w:rPr>
      </w:pPr>
      <w:bookmarkStart w:id="143" w:name="_DV_M168"/>
      <w:bookmarkEnd w:id="143"/>
      <w:r>
        <w:rPr>
          <w:i/>
          <w:color w:val="000000"/>
        </w:rPr>
        <w:t>INSTRUCTIONS:</w:t>
      </w:r>
    </w:p>
    <w:p w:rsidR="006E2408" w:rsidRDefault="006E2408" w:rsidP="006E2408">
      <w:pPr>
        <w:rPr>
          <w:i/>
          <w:color w:val="000000"/>
        </w:rPr>
      </w:pPr>
    </w:p>
    <w:p w:rsidR="006E2408" w:rsidRDefault="006E2408" w:rsidP="006E2408">
      <w:pPr>
        <w:ind w:left="720"/>
        <w:rPr>
          <w:b/>
          <w:color w:val="000000"/>
        </w:rPr>
      </w:pPr>
      <w:bookmarkStart w:id="144" w:name="_DV_M169"/>
      <w:bookmarkEnd w:id="144"/>
      <w:r>
        <w:rPr>
          <w:i/>
          <w:color w:val="000000"/>
        </w:rPr>
        <w:t>(1)</w:t>
      </w:r>
      <w:r>
        <w:rPr>
          <w:i/>
          <w:color w:val="000000"/>
        </w:rPr>
        <w:tab/>
        <w:t xml:space="preserve">The mutual fund must disclose all sales charge options (e.g., initial sales charge, deferred sales charge) that apply to the class or series </w:t>
      </w:r>
      <w:proofErr w:type="gramStart"/>
      <w:r>
        <w:rPr>
          <w:i/>
          <w:color w:val="000000"/>
        </w:rPr>
        <w:t>being described</w:t>
      </w:r>
      <w:proofErr w:type="gramEnd"/>
      <w:r>
        <w:rPr>
          <w:i/>
          <w:color w:val="000000"/>
        </w:rPr>
        <w:t xml:space="preserve"> in the fund facts document. It is not necessary to disclose sales charge options that do not apply to the series or class to which the fund facts document relates. </w:t>
      </w:r>
    </w:p>
    <w:p w:rsidR="006E2408" w:rsidRDefault="006E2408" w:rsidP="006E2408">
      <w:pPr>
        <w:rPr>
          <w:i/>
          <w:color w:val="000000"/>
        </w:rPr>
      </w:pPr>
    </w:p>
    <w:p w:rsidR="006E2408" w:rsidRPr="00C1452B" w:rsidRDefault="006E2408" w:rsidP="006E2408">
      <w:pPr>
        <w:ind w:left="720"/>
        <w:rPr>
          <w:i/>
          <w:color w:val="000000"/>
        </w:rPr>
      </w:pPr>
      <w:bookmarkStart w:id="145" w:name="_DV_M170"/>
      <w:bookmarkEnd w:id="145"/>
      <w:r>
        <w:rPr>
          <w:i/>
          <w:color w:val="000000"/>
        </w:rPr>
        <w:t>(2)</w:t>
      </w:r>
      <w:r>
        <w:rPr>
          <w:i/>
          <w:color w:val="000000"/>
        </w:rPr>
        <w:tab/>
        <w:t xml:space="preserve">Specify each sales charge option as a percentage. For an initial sales charge, include a range for the amount that </w:t>
      </w:r>
      <w:proofErr w:type="gramStart"/>
      <w:r>
        <w:rPr>
          <w:i/>
          <w:color w:val="000000"/>
        </w:rPr>
        <w:t>can be charged</w:t>
      </w:r>
      <w:proofErr w:type="gramEnd"/>
      <w:r>
        <w:rPr>
          <w:i/>
          <w:color w:val="000000"/>
        </w:rPr>
        <w:t xml:space="preserve">, if applicable. For a deferred sales </w:t>
      </w:r>
      <w:r w:rsidRPr="00C1452B">
        <w:rPr>
          <w:i/>
          <w:color w:val="000000"/>
        </w:rPr>
        <w:t>charge, provide the full sales charge schedule.</w:t>
      </w:r>
    </w:p>
    <w:p w:rsidR="006E2408" w:rsidRPr="00C1452B" w:rsidRDefault="006E2408" w:rsidP="006E2408">
      <w:pPr>
        <w:rPr>
          <w:i/>
          <w:color w:val="000000"/>
        </w:rPr>
      </w:pPr>
    </w:p>
    <w:p w:rsidR="006E2408" w:rsidRPr="00C1452B" w:rsidRDefault="006E2408" w:rsidP="006E2408">
      <w:pPr>
        <w:ind w:left="720"/>
        <w:rPr>
          <w:i/>
        </w:rPr>
      </w:pPr>
      <w:bookmarkStart w:id="146" w:name="_DV_M171"/>
      <w:bookmarkEnd w:id="146"/>
      <w:r w:rsidRPr="00C1452B">
        <w:rPr>
          <w:i/>
          <w:color w:val="000000"/>
        </w:rPr>
        <w:t>(3)</w:t>
      </w:r>
      <w:r w:rsidRPr="00C1452B">
        <w:rPr>
          <w:i/>
        </w:rPr>
        <w:tab/>
      </w:r>
      <w:bookmarkStart w:id="147" w:name="_DV_C55"/>
      <w:r w:rsidRPr="0077042F">
        <w:rPr>
          <w:rStyle w:val="DeltaViewInsertion"/>
          <w:i/>
          <w:u w:val="none"/>
        </w:rPr>
        <w:t xml:space="preserve">Specify each sales charge option in dollar terms. For an initial sales charge, include a range for the amount that </w:t>
      </w:r>
      <w:proofErr w:type="gramStart"/>
      <w:r w:rsidRPr="0077042F">
        <w:rPr>
          <w:rStyle w:val="DeltaViewInsertion"/>
          <w:i/>
          <w:u w:val="none"/>
        </w:rPr>
        <w:t>can be charged</w:t>
      </w:r>
      <w:proofErr w:type="gramEnd"/>
      <w:r w:rsidRPr="0077042F">
        <w:rPr>
          <w:rStyle w:val="DeltaViewInsertion"/>
          <w:i/>
          <w:u w:val="none"/>
        </w:rPr>
        <w:t xml:space="preserve"> on every $1,000 investment, if applicable. For a deferred sales charge, include a range for the amount that </w:t>
      </w:r>
      <w:proofErr w:type="gramStart"/>
      <w:r w:rsidRPr="0077042F">
        <w:rPr>
          <w:rStyle w:val="DeltaViewInsertion"/>
          <w:i/>
          <w:u w:val="none"/>
        </w:rPr>
        <w:t>can be charged</w:t>
      </w:r>
      <w:proofErr w:type="gramEnd"/>
      <w:r w:rsidRPr="0077042F">
        <w:rPr>
          <w:rStyle w:val="DeltaViewInsertion"/>
          <w:i/>
          <w:u w:val="none"/>
        </w:rPr>
        <w:t xml:space="preserve"> on every $1,000 redemption.</w:t>
      </w:r>
      <w:bookmarkEnd w:id="147"/>
    </w:p>
    <w:p w:rsidR="006E2408" w:rsidRPr="00C1452B" w:rsidRDefault="006E2408" w:rsidP="006E2408">
      <w:pPr>
        <w:rPr>
          <w:i/>
        </w:rPr>
      </w:pPr>
    </w:p>
    <w:p w:rsidR="006E2408" w:rsidRDefault="006E2408" w:rsidP="006E2408">
      <w:pPr>
        <w:ind w:left="720"/>
        <w:rPr>
          <w:i/>
          <w:color w:val="000000"/>
        </w:rPr>
      </w:pPr>
      <w:bookmarkStart w:id="148" w:name="_DV_C56"/>
      <w:r w:rsidRPr="0077042F">
        <w:rPr>
          <w:rStyle w:val="DeltaViewInsertion"/>
          <w:i/>
          <w:u w:val="none"/>
        </w:rPr>
        <w:t>(4)</w:t>
      </w:r>
      <w:r w:rsidRPr="0077042F">
        <w:rPr>
          <w:rStyle w:val="DeltaViewInsertion"/>
          <w:i/>
          <w:u w:val="none"/>
        </w:rPr>
        <w:tab/>
      </w:r>
      <w:bookmarkStart w:id="149" w:name="_DV_M172"/>
      <w:bookmarkEnd w:id="148"/>
      <w:bookmarkEnd w:id="149"/>
      <w:r w:rsidRPr="00C1452B">
        <w:rPr>
          <w:i/>
        </w:rPr>
        <w:t>P</w:t>
      </w:r>
      <w:r w:rsidRPr="00C1452B">
        <w:rPr>
          <w:i/>
          <w:color w:val="000000"/>
        </w:rPr>
        <w:t xml:space="preserve">rovide </w:t>
      </w:r>
      <w:r>
        <w:rPr>
          <w:i/>
          <w:color w:val="000000"/>
        </w:rPr>
        <w:t>a brief overview of the key elements of how each sales charge option works</w:t>
      </w:r>
      <w:r w:rsidR="007B5726">
        <w:rPr>
          <w:i/>
          <w:color w:val="000000"/>
        </w:rPr>
        <w:t>,</w:t>
      </w:r>
      <w:r>
        <w:rPr>
          <w:i/>
          <w:color w:val="000000"/>
        </w:rPr>
        <w:t xml:space="preserve"> including:</w:t>
      </w:r>
    </w:p>
    <w:p w:rsidR="006E2408" w:rsidRDefault="006E2408" w:rsidP="006E2408">
      <w:pPr>
        <w:rPr>
          <w:i/>
          <w:color w:val="000000"/>
        </w:rPr>
      </w:pPr>
    </w:p>
    <w:p w:rsidR="006E2408" w:rsidRDefault="006E2408" w:rsidP="006E2408">
      <w:pPr>
        <w:widowControl/>
        <w:numPr>
          <w:ilvl w:val="0"/>
          <w:numId w:val="3"/>
        </w:numPr>
        <w:adjustRightInd w:val="0"/>
        <w:rPr>
          <w:i/>
          <w:color w:val="000000"/>
        </w:rPr>
      </w:pPr>
      <w:bookmarkStart w:id="150" w:name="_DV_M173"/>
      <w:bookmarkEnd w:id="150"/>
      <w:r>
        <w:rPr>
          <w:i/>
          <w:color w:val="000000"/>
        </w:rPr>
        <w:t>whether the amount payable is negotiable;</w:t>
      </w:r>
    </w:p>
    <w:p w:rsidR="006E2408" w:rsidRDefault="006E2408" w:rsidP="006E2408">
      <w:pPr>
        <w:widowControl/>
        <w:numPr>
          <w:ilvl w:val="0"/>
          <w:numId w:val="3"/>
        </w:numPr>
        <w:adjustRightInd w:val="0"/>
        <w:rPr>
          <w:i/>
          <w:color w:val="000000"/>
        </w:rPr>
      </w:pPr>
      <w:bookmarkStart w:id="151" w:name="_DV_M174"/>
      <w:bookmarkEnd w:id="151"/>
      <w:r>
        <w:rPr>
          <w:i/>
          <w:color w:val="000000"/>
        </w:rPr>
        <w:t>whether the amount payable is deducted from the amount paid at the time of purchase or from the amount received at the time of sale;</w:t>
      </w:r>
    </w:p>
    <w:p w:rsidR="006E2408" w:rsidRDefault="006E2408" w:rsidP="006E2408">
      <w:pPr>
        <w:widowControl/>
        <w:numPr>
          <w:ilvl w:val="0"/>
          <w:numId w:val="3"/>
        </w:numPr>
        <w:adjustRightInd w:val="0"/>
        <w:rPr>
          <w:i/>
          <w:color w:val="000000"/>
        </w:rPr>
      </w:pPr>
      <w:bookmarkStart w:id="152" w:name="_DV_M175"/>
      <w:bookmarkEnd w:id="152"/>
      <w:proofErr w:type="gramStart"/>
      <w:r>
        <w:rPr>
          <w:i/>
          <w:color w:val="000000"/>
        </w:rPr>
        <w:t>who</w:t>
      </w:r>
      <w:proofErr w:type="gramEnd"/>
      <w:r>
        <w:rPr>
          <w:i/>
          <w:color w:val="000000"/>
        </w:rPr>
        <w:t xml:space="preserve"> pays and who receives the amount payable under each sales charge option.</w:t>
      </w:r>
    </w:p>
    <w:p w:rsidR="006E2408" w:rsidRDefault="006E2408" w:rsidP="006E2408">
      <w:pPr>
        <w:ind w:left="720"/>
        <w:rPr>
          <w:i/>
          <w:color w:val="000000"/>
        </w:rPr>
      </w:pPr>
    </w:p>
    <w:p w:rsidR="006E2408" w:rsidRDefault="006E2408" w:rsidP="006E2408">
      <w:pPr>
        <w:ind w:firstLine="720"/>
        <w:rPr>
          <w:i/>
          <w:color w:val="000000"/>
        </w:rPr>
      </w:pPr>
      <w:bookmarkStart w:id="153" w:name="_DV_M176"/>
      <w:bookmarkEnd w:id="153"/>
      <w:r>
        <w:rPr>
          <w:i/>
          <w:color w:val="000000"/>
        </w:rPr>
        <w:t>In the case of a deferred sales charge, the disclosure must also briefly state:</w:t>
      </w:r>
    </w:p>
    <w:p w:rsidR="006E2408" w:rsidRDefault="006E2408" w:rsidP="006E2408">
      <w:pPr>
        <w:rPr>
          <w:i/>
          <w:color w:val="000000"/>
        </w:rPr>
      </w:pPr>
    </w:p>
    <w:p w:rsidR="006E2408" w:rsidRDefault="006E2408" w:rsidP="006E2408">
      <w:pPr>
        <w:widowControl/>
        <w:numPr>
          <w:ilvl w:val="0"/>
          <w:numId w:val="4"/>
        </w:numPr>
        <w:adjustRightInd w:val="0"/>
        <w:rPr>
          <w:i/>
          <w:color w:val="000000"/>
        </w:rPr>
      </w:pPr>
      <w:bookmarkStart w:id="154" w:name="_DV_M177"/>
      <w:bookmarkEnd w:id="154"/>
      <w:r>
        <w:rPr>
          <w:i/>
          <w:color w:val="000000"/>
        </w:rPr>
        <w:t xml:space="preserve">any amount payable as an upfront sales commission; </w:t>
      </w:r>
    </w:p>
    <w:p w:rsidR="006E2408" w:rsidRDefault="006E2408" w:rsidP="006E2408">
      <w:pPr>
        <w:widowControl/>
        <w:numPr>
          <w:ilvl w:val="0"/>
          <w:numId w:val="4"/>
        </w:numPr>
        <w:adjustRightInd w:val="0"/>
        <w:rPr>
          <w:i/>
          <w:color w:val="000000"/>
        </w:rPr>
      </w:pPr>
      <w:bookmarkStart w:id="155" w:name="_DV_M178"/>
      <w:bookmarkEnd w:id="155"/>
      <w:r>
        <w:rPr>
          <w:i/>
          <w:color w:val="000000"/>
        </w:rPr>
        <w:lastRenderedPageBreak/>
        <w:t>who pays and who receives the amount payable as the upfront sales commission;</w:t>
      </w:r>
    </w:p>
    <w:p w:rsidR="006E2408" w:rsidRDefault="006E2408" w:rsidP="006E2408">
      <w:pPr>
        <w:widowControl/>
        <w:numPr>
          <w:ilvl w:val="0"/>
          <w:numId w:val="4"/>
        </w:numPr>
        <w:adjustRightInd w:val="0"/>
        <w:rPr>
          <w:i/>
          <w:color w:val="000000"/>
        </w:rPr>
      </w:pPr>
      <w:bookmarkStart w:id="156" w:name="_DV_M179"/>
      <w:bookmarkEnd w:id="156"/>
      <w:r>
        <w:rPr>
          <w:i/>
          <w:color w:val="000000"/>
        </w:rPr>
        <w:t xml:space="preserve">any free redemption amount and key details about how it works; </w:t>
      </w:r>
    </w:p>
    <w:p w:rsidR="006E2408" w:rsidRDefault="006E2408" w:rsidP="006E2408">
      <w:pPr>
        <w:widowControl/>
        <w:numPr>
          <w:ilvl w:val="0"/>
          <w:numId w:val="4"/>
        </w:numPr>
        <w:adjustRightInd w:val="0"/>
        <w:rPr>
          <w:i/>
          <w:color w:val="000000"/>
        </w:rPr>
      </w:pPr>
      <w:bookmarkStart w:id="157" w:name="_DV_M180"/>
      <w:bookmarkEnd w:id="157"/>
      <w:r>
        <w:rPr>
          <w:i/>
          <w:color w:val="000000"/>
        </w:rPr>
        <w:t>whether switches can be made without incurring a sales charge; and</w:t>
      </w:r>
    </w:p>
    <w:p w:rsidR="006E2408" w:rsidRDefault="006E2408" w:rsidP="006E2408">
      <w:pPr>
        <w:widowControl/>
        <w:numPr>
          <w:ilvl w:val="0"/>
          <w:numId w:val="3"/>
        </w:numPr>
        <w:adjustRightInd w:val="0"/>
        <w:rPr>
          <w:i/>
          <w:color w:val="000000"/>
        </w:rPr>
      </w:pPr>
      <w:bookmarkStart w:id="158" w:name="_DV_M181"/>
      <w:bookmarkEnd w:id="158"/>
      <w:proofErr w:type="gramStart"/>
      <w:r>
        <w:rPr>
          <w:i/>
          <w:color w:val="000000"/>
        </w:rPr>
        <w:t>how</w:t>
      </w:r>
      <w:proofErr w:type="gramEnd"/>
      <w:r>
        <w:rPr>
          <w:i/>
          <w:color w:val="000000"/>
        </w:rPr>
        <w:t xml:space="preserve"> the amount paid by an investor at the time of a redemption of securities is calculated, for example, whether it is based on the net asset value of those securities at the time of redemption or another time.</w:t>
      </w:r>
    </w:p>
    <w:p w:rsidR="006E2408" w:rsidRDefault="006E2408" w:rsidP="006E2408">
      <w:pPr>
        <w:rPr>
          <w:color w:val="000000"/>
        </w:rPr>
      </w:pPr>
    </w:p>
    <w:p w:rsidR="006E2408" w:rsidRDefault="006E2408" w:rsidP="006E2408">
      <w:pPr>
        <w:ind w:firstLine="720"/>
        <w:rPr>
          <w:b/>
          <w:color w:val="000000"/>
        </w:rPr>
      </w:pPr>
      <w:bookmarkStart w:id="159" w:name="_DV_M182"/>
      <w:bookmarkEnd w:id="159"/>
      <w:r>
        <w:rPr>
          <w:b/>
          <w:color w:val="000000"/>
        </w:rPr>
        <w:t>1.3</w:t>
      </w:r>
      <w:r>
        <w:rPr>
          <w:b/>
          <w:color w:val="000000"/>
        </w:rPr>
        <w:tab/>
      </w:r>
      <w:bookmarkStart w:id="160" w:name="_DV_C58"/>
      <w:r>
        <w:rPr>
          <w:b/>
          <w:color w:val="000000"/>
        </w:rPr>
        <w:t>Fund</w:t>
      </w:r>
      <w:bookmarkStart w:id="161" w:name="_DV_M183"/>
      <w:bookmarkEnd w:id="160"/>
      <w:bookmarkEnd w:id="161"/>
      <w:r>
        <w:rPr>
          <w:b/>
          <w:color w:val="000000"/>
        </w:rPr>
        <w:t xml:space="preserve"> expenses</w:t>
      </w:r>
    </w:p>
    <w:p w:rsidR="006E2408" w:rsidRDefault="006E2408" w:rsidP="006E2408">
      <w:pPr>
        <w:rPr>
          <w:color w:val="000000"/>
        </w:rPr>
      </w:pPr>
    </w:p>
    <w:p w:rsidR="006E2408" w:rsidRDefault="006E2408" w:rsidP="006E2408">
      <w:pPr>
        <w:ind w:left="720"/>
        <w:rPr>
          <w:color w:val="000000"/>
        </w:rPr>
      </w:pPr>
      <w:bookmarkStart w:id="162" w:name="_DV_M184"/>
      <w:bookmarkEnd w:id="162"/>
      <w:r>
        <w:rPr>
          <w:color w:val="000000"/>
        </w:rPr>
        <w:t>(1)</w:t>
      </w:r>
      <w:r>
        <w:rPr>
          <w:color w:val="000000"/>
        </w:rPr>
        <w:tab/>
        <w:t>Under the sub-heading “</w:t>
      </w:r>
      <w:bookmarkStart w:id="163" w:name="_DV_C59"/>
      <w:r>
        <w:rPr>
          <w:color w:val="000000"/>
        </w:rPr>
        <w:t>Fund</w:t>
      </w:r>
      <w:bookmarkStart w:id="164" w:name="_DV_M185"/>
      <w:bookmarkEnd w:id="163"/>
      <w:bookmarkEnd w:id="164"/>
      <w:r>
        <w:rPr>
          <w:color w:val="000000"/>
        </w:rPr>
        <w:t xml:space="preserve"> expenses” include an </w:t>
      </w:r>
      <w:proofErr w:type="gramStart"/>
      <w:r>
        <w:rPr>
          <w:color w:val="000000"/>
        </w:rPr>
        <w:t>introduction using</w:t>
      </w:r>
      <w:proofErr w:type="gramEnd"/>
      <w:r>
        <w:rPr>
          <w:color w:val="000000"/>
        </w:rPr>
        <w:t xml:space="preserve"> wording similar to the following:</w:t>
      </w:r>
    </w:p>
    <w:p w:rsidR="006E2408" w:rsidRDefault="006E2408" w:rsidP="006E2408">
      <w:pPr>
        <w:rPr>
          <w:color w:val="000000"/>
        </w:rPr>
      </w:pPr>
    </w:p>
    <w:p w:rsidR="006E2408" w:rsidRDefault="006E2408" w:rsidP="006E2408">
      <w:pPr>
        <w:ind w:left="1440"/>
        <w:rPr>
          <w:color w:val="000000"/>
        </w:rPr>
      </w:pPr>
      <w:bookmarkStart w:id="165" w:name="_DV_M186"/>
      <w:bookmarkEnd w:id="165"/>
      <w:r>
        <w:rPr>
          <w:color w:val="000000"/>
        </w:rPr>
        <w:t xml:space="preserve">You </w:t>
      </w:r>
      <w:proofErr w:type="gramStart"/>
      <w:r>
        <w:rPr>
          <w:color w:val="000000"/>
        </w:rPr>
        <w:t>don’t</w:t>
      </w:r>
      <w:proofErr w:type="gramEnd"/>
      <w:r>
        <w:rPr>
          <w:color w:val="000000"/>
        </w:rPr>
        <w:t xml:space="preserve"> pay these expenses directly. They affect you because they reduce the fund’s returns</w:t>
      </w:r>
      <w:bookmarkStart w:id="166" w:name="_DV_C61"/>
      <w:r>
        <w:rPr>
          <w:color w:val="000000"/>
        </w:rPr>
        <w:t>.</w:t>
      </w:r>
      <w:bookmarkStart w:id="167" w:name="_DV_C62"/>
      <w:bookmarkEnd w:id="166"/>
      <w:r w:rsidRPr="0077042F">
        <w:rPr>
          <w:rStyle w:val="DeltaViewInsertion"/>
        </w:rPr>
        <w:t xml:space="preserve"> </w:t>
      </w:r>
      <w:bookmarkEnd w:id="167"/>
    </w:p>
    <w:p w:rsidR="006E2408" w:rsidRDefault="006E2408" w:rsidP="006E2408">
      <w:pPr>
        <w:ind w:left="720"/>
        <w:rPr>
          <w:color w:val="000000"/>
        </w:rPr>
      </w:pPr>
    </w:p>
    <w:p w:rsidR="00962AC2" w:rsidRDefault="00962AC2" w:rsidP="00962AC2">
      <w:pPr>
        <w:ind w:left="1440" w:hanging="720"/>
        <w:rPr>
          <w:color w:val="000000"/>
        </w:rPr>
      </w:pPr>
      <w:bookmarkStart w:id="168" w:name="_DV_M187"/>
      <w:bookmarkEnd w:id="168"/>
      <w:r>
        <w:rPr>
          <w:color w:val="000000"/>
        </w:rPr>
        <w:t>(2)</w:t>
      </w:r>
      <w:r>
        <w:rPr>
          <w:color w:val="000000"/>
        </w:rPr>
        <w:tab/>
        <w:t>Unless the mutual fund has not yet filed a management report of fund performance, provide information about the expenses of the mutual fund in the form of the following table:</w:t>
      </w:r>
    </w:p>
    <w:p w:rsidR="00962AC2" w:rsidRDefault="00962AC2" w:rsidP="00962AC2">
      <w:pPr>
        <w:ind w:left="432"/>
        <w:rPr>
          <w:color w:val="000000"/>
        </w:rPr>
      </w:pP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962AC2" w:rsidRPr="005F5AAD" w:rsidTr="00844C7F">
        <w:trPr>
          <w:trHeight w:val="432"/>
        </w:trPr>
        <w:tc>
          <w:tcPr>
            <w:tcW w:w="4320" w:type="dxa"/>
          </w:tcPr>
          <w:p w:rsidR="00962AC2" w:rsidRDefault="00962AC2" w:rsidP="00E52773"/>
        </w:tc>
        <w:tc>
          <w:tcPr>
            <w:tcW w:w="4428" w:type="dxa"/>
          </w:tcPr>
          <w:p w:rsidR="00962AC2" w:rsidRDefault="00962AC2" w:rsidP="00E52773">
            <w:pPr>
              <w:rPr>
                <w:b/>
                <w:color w:val="000000"/>
              </w:rPr>
            </w:pPr>
            <w:r>
              <w:rPr>
                <w:b/>
                <w:color w:val="000000"/>
              </w:rPr>
              <w:t>Annual rate (as a % of the fund’s value)</w:t>
            </w:r>
          </w:p>
        </w:tc>
      </w:tr>
      <w:tr w:rsidR="00962AC2" w:rsidRPr="005F5AAD" w:rsidTr="00844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2"/>
        </w:trPr>
        <w:tc>
          <w:tcPr>
            <w:tcW w:w="4320" w:type="dxa"/>
            <w:tcBorders>
              <w:top w:val="single" w:sz="4" w:space="0" w:color="auto"/>
              <w:left w:val="single" w:sz="4" w:space="0" w:color="auto"/>
              <w:bottom w:val="single" w:sz="4" w:space="0" w:color="auto"/>
              <w:right w:val="single" w:sz="4" w:space="0" w:color="auto"/>
            </w:tcBorders>
          </w:tcPr>
          <w:p w:rsidR="00962AC2" w:rsidRDefault="00962AC2" w:rsidP="00E52773">
            <w:pPr>
              <w:rPr>
                <w:b/>
                <w:color w:val="000000"/>
              </w:rPr>
            </w:pPr>
            <w:r>
              <w:rPr>
                <w:b/>
                <w:color w:val="000000"/>
              </w:rPr>
              <w:t>Management expense ratio (MER)</w:t>
            </w:r>
          </w:p>
          <w:p w:rsidR="00962AC2" w:rsidRDefault="00962AC2" w:rsidP="00E52773">
            <w:pPr>
              <w:rPr>
                <w:color w:val="000000"/>
              </w:rPr>
            </w:pPr>
            <w:r>
              <w:rPr>
                <w:color w:val="000000"/>
              </w:rPr>
              <w:t xml:space="preserve">This is the total of the fund’s management fee (including the trailing commission) and operating expenses. (see instruction 1) </w:t>
            </w:r>
          </w:p>
        </w:tc>
        <w:tc>
          <w:tcPr>
            <w:tcW w:w="4428" w:type="dxa"/>
            <w:tcBorders>
              <w:top w:val="single" w:sz="4" w:space="0" w:color="auto"/>
              <w:left w:val="single" w:sz="4" w:space="0" w:color="auto"/>
              <w:bottom w:val="single" w:sz="4" w:space="0" w:color="auto"/>
              <w:right w:val="single" w:sz="4" w:space="0" w:color="auto"/>
            </w:tcBorders>
          </w:tcPr>
          <w:p w:rsidR="00962AC2" w:rsidRDefault="00962AC2" w:rsidP="00E52773">
            <w:pPr>
              <w:rPr>
                <w:color w:val="000000"/>
              </w:rPr>
            </w:pPr>
            <w:r>
              <w:rPr>
                <w:color w:val="000000"/>
              </w:rPr>
              <w:t>(see instruction 2)</w:t>
            </w:r>
          </w:p>
        </w:tc>
      </w:tr>
      <w:tr w:rsidR="00962AC2" w:rsidRPr="005F5AAD" w:rsidTr="00844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2"/>
        </w:trPr>
        <w:tc>
          <w:tcPr>
            <w:tcW w:w="4320" w:type="dxa"/>
            <w:tcBorders>
              <w:top w:val="single" w:sz="4" w:space="0" w:color="auto"/>
              <w:left w:val="single" w:sz="4" w:space="0" w:color="auto"/>
              <w:bottom w:val="single" w:sz="4" w:space="0" w:color="auto"/>
              <w:right w:val="single" w:sz="4" w:space="0" w:color="auto"/>
            </w:tcBorders>
          </w:tcPr>
          <w:p w:rsidR="00962AC2" w:rsidRPr="00844C7F" w:rsidRDefault="00962AC2" w:rsidP="00E52773">
            <w:pPr>
              <w:rPr>
                <w:b/>
              </w:rPr>
            </w:pPr>
            <w:r w:rsidRPr="00844C7F">
              <w:rPr>
                <w:rStyle w:val="DeltaViewInsertion"/>
                <w:b/>
                <w:u w:val="none"/>
              </w:rPr>
              <w:t>Trading expense ratio (TER)</w:t>
            </w:r>
          </w:p>
          <w:p w:rsidR="00962AC2" w:rsidRPr="00844C7F" w:rsidRDefault="00962AC2" w:rsidP="00E52773">
            <w:pPr>
              <w:rPr>
                <w:color w:val="191919"/>
              </w:rPr>
            </w:pPr>
            <w:r w:rsidRPr="00844C7F">
              <w:rPr>
                <w:rStyle w:val="DeltaViewInsertion"/>
                <w:u w:val="none"/>
              </w:rPr>
              <w:t>These are the fund’s trading costs.</w:t>
            </w:r>
          </w:p>
        </w:tc>
        <w:tc>
          <w:tcPr>
            <w:tcW w:w="4428" w:type="dxa"/>
            <w:tcBorders>
              <w:top w:val="single" w:sz="4" w:space="0" w:color="auto"/>
              <w:left w:val="single" w:sz="4" w:space="0" w:color="auto"/>
              <w:bottom w:val="single" w:sz="4" w:space="0" w:color="auto"/>
              <w:right w:val="single" w:sz="4" w:space="0" w:color="auto"/>
            </w:tcBorders>
          </w:tcPr>
          <w:p w:rsidR="00962AC2" w:rsidRPr="00844C7F" w:rsidRDefault="00962AC2" w:rsidP="00E52773">
            <w:pPr>
              <w:rPr>
                <w:color w:val="191919"/>
              </w:rPr>
            </w:pPr>
            <w:r w:rsidRPr="00844C7F">
              <w:rPr>
                <w:rStyle w:val="DeltaViewInsertion"/>
                <w:u w:val="none"/>
              </w:rPr>
              <w:t>(see instruction 3)</w:t>
            </w:r>
          </w:p>
        </w:tc>
      </w:tr>
      <w:tr w:rsidR="00962AC2" w:rsidRPr="005F5AAD" w:rsidTr="00844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2"/>
        </w:trPr>
        <w:tc>
          <w:tcPr>
            <w:tcW w:w="4320" w:type="dxa"/>
            <w:tcBorders>
              <w:top w:val="single" w:sz="4" w:space="0" w:color="auto"/>
              <w:left w:val="single" w:sz="4" w:space="0" w:color="auto"/>
              <w:bottom w:val="single" w:sz="4" w:space="0" w:color="auto"/>
              <w:right w:val="single" w:sz="4" w:space="0" w:color="auto"/>
            </w:tcBorders>
          </w:tcPr>
          <w:p w:rsidR="00962AC2" w:rsidRDefault="00962AC2" w:rsidP="00E52773">
            <w:pPr>
              <w:rPr>
                <w:b/>
                <w:color w:val="191919"/>
              </w:rPr>
            </w:pPr>
            <w:r>
              <w:rPr>
                <w:rStyle w:val="DeltaViewInsertion"/>
                <w:b/>
              </w:rPr>
              <w:t>Fund expenses</w:t>
            </w:r>
          </w:p>
        </w:tc>
        <w:tc>
          <w:tcPr>
            <w:tcW w:w="4428" w:type="dxa"/>
            <w:tcBorders>
              <w:top w:val="single" w:sz="4" w:space="0" w:color="auto"/>
              <w:left w:val="single" w:sz="4" w:space="0" w:color="auto"/>
              <w:bottom w:val="single" w:sz="4" w:space="0" w:color="auto"/>
              <w:right w:val="single" w:sz="4" w:space="0" w:color="auto"/>
            </w:tcBorders>
          </w:tcPr>
          <w:p w:rsidR="00962AC2" w:rsidRDefault="00962AC2" w:rsidP="00E52773">
            <w:pPr>
              <w:rPr>
                <w:color w:val="191919"/>
              </w:rPr>
            </w:pPr>
            <w:r>
              <w:rPr>
                <w:rStyle w:val="DeltaViewInsertion"/>
              </w:rPr>
              <w:t>(see instruction 4)</w:t>
            </w:r>
          </w:p>
        </w:tc>
      </w:tr>
    </w:tbl>
    <w:p w:rsidR="006E2408" w:rsidRDefault="006E2408" w:rsidP="006E2408">
      <w:pPr>
        <w:rPr>
          <w:color w:val="000000"/>
        </w:rPr>
      </w:pPr>
    </w:p>
    <w:p w:rsidR="006E2408" w:rsidRPr="00C1452B" w:rsidRDefault="006E2408" w:rsidP="006E2408">
      <w:pPr>
        <w:ind w:left="720"/>
      </w:pPr>
      <w:bookmarkStart w:id="169" w:name="_DV_M192"/>
      <w:bookmarkEnd w:id="169"/>
      <w:r w:rsidRPr="00C1452B">
        <w:t>(3)</w:t>
      </w:r>
      <w:r w:rsidRPr="00C1452B">
        <w:tab/>
      </w:r>
      <w:bookmarkStart w:id="170" w:name="_DV_C81"/>
      <w:r w:rsidRPr="00C1452B">
        <w:t>Unless the mutual fund has not yet filed a management report of fund performance, a</w:t>
      </w:r>
      <w:r w:rsidRPr="0077042F">
        <w:rPr>
          <w:rStyle w:val="DeltaViewInsertion"/>
          <w:u w:val="none"/>
        </w:rPr>
        <w:t xml:space="preserve">bove the table required under subsection (2), include a </w:t>
      </w:r>
      <w:proofErr w:type="gramStart"/>
      <w:r w:rsidRPr="0077042F">
        <w:rPr>
          <w:rStyle w:val="DeltaViewInsertion"/>
          <w:u w:val="none"/>
        </w:rPr>
        <w:t>statement using</w:t>
      </w:r>
      <w:proofErr w:type="gramEnd"/>
      <w:r w:rsidRPr="0077042F">
        <w:rPr>
          <w:rStyle w:val="DeltaViewInsertion"/>
          <w:u w:val="none"/>
        </w:rPr>
        <w:t xml:space="preserve"> wording similar to the following:</w:t>
      </w:r>
      <w:bookmarkEnd w:id="170"/>
    </w:p>
    <w:p w:rsidR="006E2408" w:rsidRPr="00C1452B" w:rsidRDefault="006E2408" w:rsidP="006E2408">
      <w:pPr>
        <w:rPr>
          <w:color w:val="000000"/>
        </w:rPr>
      </w:pPr>
    </w:p>
    <w:p w:rsidR="006E2408" w:rsidRPr="00C1452B" w:rsidRDefault="006E2408" w:rsidP="006E2408">
      <w:pPr>
        <w:ind w:left="1440"/>
      </w:pPr>
      <w:bookmarkStart w:id="171" w:name="_DV_C82"/>
      <w:r w:rsidRPr="0077042F">
        <w:rPr>
          <w:rStyle w:val="DeltaViewInsertion"/>
          <w:u w:val="none"/>
        </w:rPr>
        <w:t>As of [see instruction 5], the fund’s expenses were [insert amount included in table required under subsection (2)</w:t>
      </w:r>
      <w:proofErr w:type="gramStart"/>
      <w:r w:rsidRPr="0077042F">
        <w:rPr>
          <w:rStyle w:val="DeltaViewInsertion"/>
          <w:u w:val="none"/>
        </w:rPr>
        <w:t>]%</w:t>
      </w:r>
      <w:proofErr w:type="gramEnd"/>
      <w:r w:rsidRPr="0077042F">
        <w:rPr>
          <w:rStyle w:val="DeltaViewInsertion"/>
          <w:u w:val="none"/>
        </w:rPr>
        <w:t xml:space="preserve"> of its value. This equals $[see instruction 6] for every $1,000 invested.</w:t>
      </w:r>
      <w:bookmarkEnd w:id="171"/>
    </w:p>
    <w:p w:rsidR="006E2408" w:rsidRPr="00315BE4" w:rsidRDefault="006E2408" w:rsidP="006E2408">
      <w:pPr>
        <w:rPr>
          <w:color w:val="000000"/>
        </w:rPr>
      </w:pPr>
    </w:p>
    <w:p w:rsidR="00E52773" w:rsidRPr="00315BE4" w:rsidRDefault="00E52773" w:rsidP="00E52773">
      <w:pPr>
        <w:ind w:left="720"/>
        <w:rPr>
          <w:rStyle w:val="DeltaViewInsertion"/>
          <w:noProof/>
          <w:u w:val="none"/>
        </w:rPr>
      </w:pPr>
      <w:r w:rsidRPr="00315BE4">
        <w:rPr>
          <w:rStyle w:val="DeltaViewInsertion"/>
          <w:noProof/>
          <w:u w:val="none"/>
        </w:rPr>
        <w:t>(4)</w:t>
      </w:r>
      <w:r w:rsidRPr="00315BE4">
        <w:rPr>
          <w:rStyle w:val="DeltaViewInsertion"/>
          <w:noProof/>
          <w:u w:val="none"/>
        </w:rPr>
        <w:tab/>
        <w:t>For a mutual fund that has not yet filed a management report of fund performance, state the following:</w:t>
      </w:r>
    </w:p>
    <w:p w:rsidR="00E52773" w:rsidRPr="00315BE4" w:rsidRDefault="00E52773" w:rsidP="00E52773">
      <w:pPr>
        <w:rPr>
          <w:rStyle w:val="DeltaViewInsertion"/>
          <w:noProof/>
          <w:u w:val="none"/>
        </w:rPr>
      </w:pPr>
    </w:p>
    <w:p w:rsidR="00E52773" w:rsidRPr="00315BE4" w:rsidRDefault="00E52773" w:rsidP="00E52773">
      <w:pPr>
        <w:ind w:left="1440"/>
        <w:rPr>
          <w:rStyle w:val="DeltaViewInsertion"/>
          <w:noProof/>
          <w:u w:val="none"/>
        </w:rPr>
      </w:pPr>
      <w:r w:rsidRPr="00315BE4">
        <w:rPr>
          <w:rStyle w:val="DeltaViewInsertion"/>
          <w:noProof/>
          <w:u w:val="none"/>
        </w:rPr>
        <w:t>The fund’s expenses are made up of the management fee, operating expenses and trading costs. The [class’/series’] annual management fee is [see instruction 7]% of the [class’/series’] value. Because this [class/series] is new, operating expenses and trading costs are not yet available.</w:t>
      </w:r>
    </w:p>
    <w:p w:rsidR="006E2408" w:rsidRPr="00315BE4" w:rsidRDefault="006E2408" w:rsidP="00E52773">
      <w:pPr>
        <w:ind w:left="1440"/>
        <w:rPr>
          <w:color w:val="000000"/>
        </w:rPr>
      </w:pPr>
    </w:p>
    <w:p w:rsidR="006E2408" w:rsidRDefault="006E2408" w:rsidP="006E2408">
      <w:pPr>
        <w:ind w:left="720"/>
        <w:rPr>
          <w:color w:val="000000"/>
        </w:rPr>
      </w:pPr>
      <w:bookmarkStart w:id="172" w:name="_DV_C83"/>
      <w:r w:rsidRPr="0077042F">
        <w:rPr>
          <w:rStyle w:val="DeltaViewInsertion"/>
          <w:u w:val="none"/>
        </w:rPr>
        <w:lastRenderedPageBreak/>
        <w:t>(5)</w:t>
      </w:r>
      <w:r w:rsidRPr="0077042F">
        <w:rPr>
          <w:rStyle w:val="DeltaViewInsertion"/>
          <w:u w:val="none"/>
        </w:rPr>
        <w:tab/>
      </w:r>
      <w:bookmarkStart w:id="173" w:name="_DV_M193"/>
      <w:bookmarkEnd w:id="172"/>
      <w:bookmarkEnd w:id="173"/>
      <w:r w:rsidRPr="00C1452B">
        <w:rPr>
          <w:color w:val="000000"/>
        </w:rPr>
        <w:t>If the mutual fund pays an incentive fee th</w:t>
      </w:r>
      <w:r>
        <w:rPr>
          <w:color w:val="000000"/>
        </w:rPr>
        <w:t xml:space="preserve">at is determined by the performance of the mutual fund, provide a brief statement disclosing the amount of the fee and the circumstances </w:t>
      </w:r>
      <w:r w:rsidR="0091156E">
        <w:rPr>
          <w:color w:val="000000"/>
        </w:rPr>
        <w:t xml:space="preserve">in which </w:t>
      </w:r>
      <w:r>
        <w:rPr>
          <w:color w:val="000000"/>
        </w:rPr>
        <w:t xml:space="preserve">the mutual fund will pay it. </w:t>
      </w:r>
    </w:p>
    <w:p w:rsidR="006E2408" w:rsidRDefault="006E2408" w:rsidP="006E2408">
      <w:pPr>
        <w:rPr>
          <w:color w:val="000000"/>
        </w:rPr>
      </w:pPr>
    </w:p>
    <w:p w:rsidR="00E52773" w:rsidRDefault="00E52773" w:rsidP="00E52773">
      <w:pPr>
        <w:ind w:left="720"/>
      </w:pPr>
      <w:bookmarkStart w:id="174" w:name="_DV_M194"/>
      <w:bookmarkEnd w:id="174"/>
      <w:r>
        <w:t>(6)</w:t>
      </w:r>
      <w:r>
        <w:tab/>
        <w:t xml:space="preserve">Under the sub-heading “More about the trailing commission”, state whether the manager of the mutual fund or another member of the mutual fund’s organization pays trailing commissions.  If trailing commissions are paid, include a </w:t>
      </w:r>
      <w:proofErr w:type="gramStart"/>
      <w:r>
        <w:t>description using</w:t>
      </w:r>
      <w:proofErr w:type="gramEnd"/>
      <w:r>
        <w:t xml:space="preserve"> wording substantially similar to the following:</w:t>
      </w:r>
    </w:p>
    <w:p w:rsidR="00E52773" w:rsidRDefault="00E52773" w:rsidP="00E52773">
      <w:pPr>
        <w:ind w:left="900" w:hanging="720"/>
      </w:pPr>
    </w:p>
    <w:p w:rsidR="00E52773" w:rsidRDefault="00E52773" w:rsidP="00E52773">
      <w:pPr>
        <w:widowControl/>
        <w:ind w:left="1440"/>
        <w:rPr>
          <w:lang w:val="en-CA"/>
        </w:rPr>
      </w:pPr>
      <w:r>
        <w:rPr>
          <w:lang w:val="en-CA"/>
        </w:rPr>
        <w:t xml:space="preserve">The trailing commission is an ongoing commission. It </w:t>
      </w:r>
      <w:proofErr w:type="gramStart"/>
      <w:r>
        <w:rPr>
          <w:lang w:val="en-CA"/>
        </w:rPr>
        <w:t>is paid for</w:t>
      </w:r>
      <w:proofErr w:type="gramEnd"/>
      <w:r>
        <w:rPr>
          <w:lang w:val="en-CA"/>
        </w:rPr>
        <w:t xml:space="preserve"> as long as you own the fund. It is for the services and advice that your representative and their firm provide to you. </w:t>
      </w:r>
    </w:p>
    <w:p w:rsidR="00844C7F" w:rsidRDefault="00844C7F" w:rsidP="00315BE4">
      <w:pPr>
        <w:keepNext/>
        <w:ind w:left="1440"/>
        <w:rPr>
          <w:lang w:val="en-CA"/>
        </w:rPr>
      </w:pPr>
    </w:p>
    <w:p w:rsidR="00E52773" w:rsidRDefault="00E52773" w:rsidP="00315BE4">
      <w:pPr>
        <w:keepNext/>
        <w:ind w:left="1440"/>
        <w:rPr>
          <w:rFonts w:ascii="Arial" w:hAnsi="Arial" w:cs="Arial"/>
          <w:sz w:val="18"/>
          <w:szCs w:val="18"/>
        </w:rPr>
      </w:pPr>
      <w:r>
        <w:rPr>
          <w:lang w:val="en-CA"/>
        </w:rPr>
        <w:t xml:space="preserve">[Insert name of fund manager] pays the trailing commission to your representative’s firm. It </w:t>
      </w:r>
      <w:proofErr w:type="gramStart"/>
      <w:r>
        <w:rPr>
          <w:lang w:val="en-CA"/>
        </w:rPr>
        <w:t>is paid</w:t>
      </w:r>
      <w:proofErr w:type="gramEnd"/>
      <w:r>
        <w:rPr>
          <w:lang w:val="en-CA"/>
        </w:rPr>
        <w:t xml:space="preserve"> from the fund’s management fee and is based on the value of your investment. The rate depends on the sales charge option you choose</w:t>
      </w:r>
      <w:r>
        <w:rPr>
          <w:spacing w:val="-2"/>
        </w:rPr>
        <w:t xml:space="preserve">. </w:t>
      </w:r>
    </w:p>
    <w:p w:rsidR="00E52773" w:rsidRDefault="00E52773" w:rsidP="00315BE4">
      <w:pPr>
        <w:keepNext/>
        <w:tabs>
          <w:tab w:val="left" w:pos="900"/>
        </w:tabs>
        <w:ind w:left="900" w:hanging="720"/>
        <w:rPr>
          <w:spacing w:val="-2"/>
          <w:szCs w:val="18"/>
        </w:rPr>
      </w:pPr>
    </w:p>
    <w:p w:rsidR="00E52773" w:rsidRDefault="00E52773" w:rsidP="00E52773">
      <w:pPr>
        <w:ind w:left="720"/>
        <w:rPr>
          <w:spacing w:val="-2"/>
          <w:szCs w:val="18"/>
        </w:rPr>
      </w:pPr>
      <w:r>
        <w:rPr>
          <w:spacing w:val="-2"/>
          <w:szCs w:val="18"/>
        </w:rPr>
        <w:t xml:space="preserve">(7)  </w:t>
      </w:r>
      <w:r>
        <w:rPr>
          <w:spacing w:val="-2"/>
          <w:szCs w:val="18"/>
        </w:rPr>
        <w:tab/>
        <w:t>If applicable, disclose the range of the rates of the trailing commission for each sales charge option disclosed under Item 1.2.</w:t>
      </w:r>
    </w:p>
    <w:p w:rsidR="006E2408" w:rsidRDefault="006E2408" w:rsidP="00E52773">
      <w:pPr>
        <w:ind w:left="720"/>
        <w:rPr>
          <w:i/>
          <w:color w:val="000000"/>
        </w:rPr>
      </w:pPr>
      <w:bookmarkStart w:id="175" w:name="_DV_M196"/>
      <w:bookmarkEnd w:id="175"/>
    </w:p>
    <w:p w:rsidR="006E2408" w:rsidRDefault="006E2408" w:rsidP="006E2408">
      <w:pPr>
        <w:ind w:firstLine="720"/>
        <w:rPr>
          <w:b/>
          <w:i/>
          <w:color w:val="000000"/>
        </w:rPr>
      </w:pPr>
      <w:bookmarkStart w:id="176" w:name="_DV_M199"/>
      <w:bookmarkEnd w:id="176"/>
      <w:r>
        <w:rPr>
          <w:i/>
          <w:color w:val="000000"/>
        </w:rPr>
        <w:t>INSTRUCTIONS</w:t>
      </w:r>
      <w:r w:rsidR="00186A97">
        <w:rPr>
          <w:b/>
          <w:i/>
          <w:color w:val="000000"/>
        </w:rPr>
        <w:t>:</w:t>
      </w:r>
    </w:p>
    <w:p w:rsidR="006E2408" w:rsidRPr="00C1452B" w:rsidRDefault="006E2408" w:rsidP="006E2408"/>
    <w:p w:rsidR="006E2408" w:rsidRPr="00C1452B" w:rsidRDefault="006E2408" w:rsidP="006E2408">
      <w:pPr>
        <w:ind w:left="720"/>
        <w:rPr>
          <w:i/>
          <w:noProof/>
        </w:rPr>
      </w:pPr>
      <w:bookmarkStart w:id="177" w:name="_DV_C88"/>
      <w:r w:rsidRPr="00C1452B">
        <w:rPr>
          <w:rStyle w:val="DeltaViewInsertion"/>
          <w:i/>
          <w:noProof/>
          <w:color w:val="auto"/>
          <w:u w:val="none"/>
        </w:rPr>
        <w:t>(1)</w:t>
      </w:r>
      <w:r w:rsidRPr="00C1452B">
        <w:rPr>
          <w:rStyle w:val="DeltaViewInsertion"/>
          <w:i/>
          <w:noProof/>
          <w:color w:val="auto"/>
          <w:u w:val="none"/>
        </w:rPr>
        <w:tab/>
        <w:t xml:space="preserve">If any fees or expenses otherwise payable by the mutual fund </w:t>
      </w:r>
      <w:proofErr w:type="gramStart"/>
      <w:r w:rsidRPr="00C1452B">
        <w:rPr>
          <w:rStyle w:val="DeltaViewInsertion"/>
          <w:i/>
          <w:noProof/>
          <w:color w:val="auto"/>
          <w:u w:val="none"/>
        </w:rPr>
        <w:t>were waived or otherwise absorbed by a member of the organization of the mutual fund, despite section 15.1(2</w:t>
      </w:r>
      <w:bookmarkStart w:id="178" w:name="_DV_X20"/>
      <w:bookmarkStart w:id="179" w:name="_DV_C89"/>
      <w:bookmarkEnd w:id="177"/>
      <w:r w:rsidRPr="00C1452B">
        <w:rPr>
          <w:rStyle w:val="DeltaViewMoveDestination"/>
          <w:i/>
          <w:noProof/>
          <w:color w:val="auto"/>
          <w:u w:val="none"/>
        </w:rPr>
        <w:t xml:space="preserve">) of </w:t>
      </w:r>
      <w:r w:rsidRPr="00C1452B">
        <w:rPr>
          <w:rStyle w:val="DeltaViewMoveDestination"/>
          <w:i/>
          <w:color w:val="auto"/>
          <w:u w:val="none"/>
        </w:rPr>
        <w:t>National Instrument 81-106 Investment Fund Continuous Disclosure</w:t>
      </w:r>
      <w:bookmarkStart w:id="180" w:name="_DV_C90"/>
      <w:bookmarkEnd w:id="178"/>
      <w:bookmarkEnd w:id="179"/>
      <w:r w:rsidRPr="00C1452B">
        <w:rPr>
          <w:rStyle w:val="DeltaViewInsertion"/>
          <w:i/>
          <w:noProof/>
          <w:color w:val="auto"/>
          <w:u w:val="none"/>
        </w:rPr>
        <w:t>,</w:t>
      </w:r>
      <w:proofErr w:type="gramEnd"/>
      <w:r w:rsidRPr="00C1452B">
        <w:rPr>
          <w:rStyle w:val="DeltaViewInsertion"/>
          <w:i/>
          <w:noProof/>
          <w:color w:val="auto"/>
          <w:u w:val="none"/>
        </w:rPr>
        <w:t xml:space="preserve"> only include a statement in substantially the following words:</w:t>
      </w:r>
      <w:bookmarkEnd w:id="180"/>
    </w:p>
    <w:p w:rsidR="006E2408" w:rsidRPr="00C1452B" w:rsidRDefault="006E2408" w:rsidP="006E2408">
      <w:pPr>
        <w:rPr>
          <w:i/>
          <w:noProof/>
        </w:rPr>
      </w:pPr>
    </w:p>
    <w:p w:rsidR="006E2408" w:rsidRPr="00C1452B" w:rsidRDefault="006E2408" w:rsidP="006E2408">
      <w:pPr>
        <w:ind w:left="1440"/>
        <w:rPr>
          <w:i/>
          <w:noProof/>
        </w:rPr>
      </w:pPr>
      <w:bookmarkStart w:id="181" w:name="_DV_C91"/>
      <w:r>
        <w:rPr>
          <w:rStyle w:val="DeltaViewInsertion"/>
          <w:i/>
          <w:color w:val="auto"/>
          <w:u w:val="none"/>
        </w:rPr>
        <w:t>[Insert name of the manager of the mutual fund]</w:t>
      </w:r>
      <w:r w:rsidRPr="00C1452B">
        <w:rPr>
          <w:rStyle w:val="DeltaViewInsertion"/>
          <w:i/>
          <w:color w:val="auto"/>
          <w:u w:val="none"/>
        </w:rPr>
        <w:t xml:space="preserve"> waived some of the fund’s expenses. If it had not done so, the MER would have been higher.</w:t>
      </w:r>
      <w:bookmarkEnd w:id="181"/>
    </w:p>
    <w:p w:rsidR="006E2408" w:rsidRPr="00C1452B" w:rsidRDefault="006E2408" w:rsidP="006E2408">
      <w:pPr>
        <w:rPr>
          <w:i/>
          <w:noProof/>
        </w:rPr>
      </w:pPr>
    </w:p>
    <w:p w:rsidR="006E2408" w:rsidRPr="00C1452B" w:rsidRDefault="006E2408" w:rsidP="006E2408">
      <w:pPr>
        <w:ind w:firstLine="720"/>
        <w:rPr>
          <w:i/>
          <w:noProof/>
        </w:rPr>
      </w:pPr>
      <w:bookmarkStart w:id="182" w:name="_DV_C92"/>
      <w:r w:rsidRPr="00C1452B">
        <w:rPr>
          <w:rStyle w:val="DeltaViewInsertion"/>
          <w:i/>
          <w:noProof/>
          <w:color w:val="auto"/>
          <w:u w:val="none"/>
        </w:rPr>
        <w:t>(2</w:t>
      </w:r>
      <w:bookmarkStart w:id="183" w:name="_DV_X107"/>
      <w:bookmarkStart w:id="184" w:name="_DV_C93"/>
      <w:bookmarkEnd w:id="182"/>
      <w:r w:rsidRPr="00C1452B">
        <w:rPr>
          <w:rStyle w:val="DeltaViewMoveDestination"/>
          <w:i/>
          <w:noProof/>
          <w:color w:val="auto"/>
          <w:u w:val="none"/>
        </w:rPr>
        <w:t>)</w:t>
      </w:r>
      <w:r w:rsidRPr="00C1452B">
        <w:rPr>
          <w:rStyle w:val="DeltaViewMoveDestination"/>
          <w:i/>
          <w:noProof/>
          <w:color w:val="auto"/>
          <w:u w:val="none"/>
        </w:rPr>
        <w:tab/>
        <w:t>Use the same MER that is disclosed in Item 2 of Part I of this Form.</w:t>
      </w:r>
      <w:bookmarkEnd w:id="183"/>
      <w:bookmarkEnd w:id="184"/>
      <w:r w:rsidRPr="00C1452B">
        <w:rPr>
          <w:rStyle w:val="DeltaViewMoveDestination"/>
          <w:i/>
          <w:noProof/>
          <w:color w:val="auto"/>
          <w:u w:val="none"/>
        </w:rPr>
        <w:t xml:space="preserve"> </w:t>
      </w:r>
    </w:p>
    <w:p w:rsidR="006E2408" w:rsidRDefault="006E2408" w:rsidP="006E2408"/>
    <w:p w:rsidR="00E52773" w:rsidRDefault="00E52773" w:rsidP="00E52773">
      <w:pPr>
        <w:ind w:left="720"/>
        <w:rPr>
          <w:i/>
          <w:spacing w:val="-2"/>
          <w:szCs w:val="18"/>
        </w:rPr>
      </w:pPr>
      <w:r>
        <w:rPr>
          <w:i/>
          <w:spacing w:val="-2"/>
          <w:szCs w:val="18"/>
        </w:rPr>
        <w:t>(2.1)</w:t>
      </w:r>
      <w:r>
        <w:rPr>
          <w:i/>
          <w:spacing w:val="-2"/>
          <w:szCs w:val="18"/>
        </w:rPr>
        <w:tab/>
      </w:r>
      <w:proofErr w:type="gramStart"/>
      <w:r>
        <w:rPr>
          <w:i/>
          <w:spacing w:val="-2"/>
          <w:szCs w:val="18"/>
        </w:rPr>
        <w:t>If</w:t>
      </w:r>
      <w:proofErr w:type="gramEnd"/>
      <w:r>
        <w:rPr>
          <w:i/>
          <w:spacing w:val="-2"/>
          <w:szCs w:val="18"/>
        </w:rPr>
        <w:t xml:space="preserve"> applicable, include a reference to any fixed administration fees in the management expense ratio description required in the table under Item 1.3(2).</w:t>
      </w:r>
    </w:p>
    <w:p w:rsidR="00E52773" w:rsidRPr="00C1452B" w:rsidRDefault="00E52773" w:rsidP="00E52773">
      <w:pPr>
        <w:ind w:left="720"/>
      </w:pPr>
    </w:p>
    <w:p w:rsidR="006E2408" w:rsidRPr="00C1452B" w:rsidRDefault="006E2408" w:rsidP="006E2408">
      <w:pPr>
        <w:ind w:left="720"/>
        <w:rPr>
          <w:i/>
        </w:rPr>
      </w:pPr>
      <w:bookmarkStart w:id="185" w:name="_DV_X109"/>
      <w:bookmarkStart w:id="186" w:name="_DV_C95"/>
      <w:r w:rsidRPr="00C1452B">
        <w:rPr>
          <w:rStyle w:val="DeltaViewMoveDestination"/>
          <w:i/>
          <w:color w:val="auto"/>
          <w:u w:val="none"/>
        </w:rPr>
        <w:t>(</w:t>
      </w:r>
      <w:bookmarkStart w:id="187" w:name="_DV_C96"/>
      <w:bookmarkEnd w:id="185"/>
      <w:bookmarkEnd w:id="186"/>
      <w:r w:rsidRPr="00C1452B">
        <w:rPr>
          <w:rStyle w:val="DeltaViewInsertion"/>
          <w:i/>
          <w:color w:val="auto"/>
          <w:u w:val="none"/>
        </w:rPr>
        <w:t>3)</w:t>
      </w:r>
      <w:r w:rsidRPr="00C1452B">
        <w:rPr>
          <w:rStyle w:val="DeltaViewInsertion"/>
          <w:i/>
          <w:color w:val="auto"/>
          <w:u w:val="none"/>
        </w:rPr>
        <w:tab/>
        <w:t>Use the trading expense ratio</w:t>
      </w:r>
      <w:r w:rsidRPr="00C1452B">
        <w:rPr>
          <w:rStyle w:val="DeltaViewInsertion"/>
          <w:i/>
          <w:noProof/>
          <w:color w:val="auto"/>
          <w:u w:val="none"/>
        </w:rPr>
        <w:t xml:space="preserve"> disclosed in the most recently filed management report of fund performance (MRFP) for the mutual fund.</w:t>
      </w:r>
      <w:bookmarkEnd w:id="187"/>
    </w:p>
    <w:p w:rsidR="006E2408" w:rsidRPr="00C1452B" w:rsidRDefault="006E2408" w:rsidP="006E2408">
      <w:pPr>
        <w:rPr>
          <w:i/>
        </w:rPr>
      </w:pPr>
    </w:p>
    <w:p w:rsidR="006E2408" w:rsidRPr="00C1452B" w:rsidRDefault="006E2408" w:rsidP="006E2408">
      <w:pPr>
        <w:ind w:left="720"/>
        <w:rPr>
          <w:i/>
          <w:noProof/>
        </w:rPr>
      </w:pPr>
      <w:r w:rsidRPr="00C1452B">
        <w:rPr>
          <w:i/>
        </w:rPr>
        <w:t>(</w:t>
      </w:r>
      <w:bookmarkStart w:id="188" w:name="_DV_C97"/>
      <w:r w:rsidRPr="00C1452B">
        <w:rPr>
          <w:i/>
        </w:rPr>
        <w:t>4</w:t>
      </w:r>
      <w:bookmarkStart w:id="189" w:name="_DV_M200"/>
      <w:bookmarkEnd w:id="188"/>
      <w:bookmarkEnd w:id="189"/>
      <w:r w:rsidRPr="00C1452B">
        <w:rPr>
          <w:i/>
        </w:rPr>
        <w:t>)</w:t>
      </w:r>
      <w:r w:rsidRPr="00C1452B">
        <w:rPr>
          <w:i/>
        </w:rPr>
        <w:tab/>
        <w:t xml:space="preserve">The </w:t>
      </w:r>
      <w:r w:rsidRPr="00C1452B">
        <w:rPr>
          <w:i/>
          <w:noProof/>
        </w:rPr>
        <w:t xml:space="preserve">amount included for </w:t>
      </w:r>
      <w:bookmarkStart w:id="190" w:name="_DV_M201"/>
      <w:bookmarkEnd w:id="190"/>
      <w:r>
        <w:rPr>
          <w:i/>
          <w:noProof/>
        </w:rPr>
        <w:t>fund</w:t>
      </w:r>
      <w:r w:rsidRPr="00C1452B">
        <w:rPr>
          <w:i/>
          <w:noProof/>
        </w:rPr>
        <w:t xml:space="preserve"> expenses</w:t>
      </w:r>
      <w:bookmarkStart w:id="191" w:name="_DV_C101"/>
      <w:r w:rsidRPr="00C1452B">
        <w:rPr>
          <w:rStyle w:val="DeltaViewInsertion"/>
          <w:i/>
          <w:noProof/>
          <w:color w:val="auto"/>
          <w:u w:val="none"/>
        </w:rPr>
        <w:t xml:space="preserve"> </w:t>
      </w:r>
      <w:bookmarkStart w:id="192" w:name="_DV_M202"/>
      <w:bookmarkEnd w:id="191"/>
      <w:bookmarkEnd w:id="192"/>
      <w:r w:rsidRPr="00C1452B">
        <w:rPr>
          <w:i/>
          <w:noProof/>
        </w:rPr>
        <w:t>is the amount arrived at by</w:t>
      </w:r>
      <w:bookmarkStart w:id="193" w:name="_DV_C103"/>
      <w:r w:rsidRPr="00C1452B">
        <w:rPr>
          <w:i/>
          <w:noProof/>
        </w:rPr>
        <w:t xml:space="preserve"> </w:t>
      </w:r>
      <w:r w:rsidRPr="00C1452B">
        <w:rPr>
          <w:rStyle w:val="DeltaViewInsertion"/>
          <w:i/>
          <w:noProof/>
          <w:color w:val="auto"/>
          <w:u w:val="none"/>
        </w:rPr>
        <w:t>adding the MER and the trading expen</w:t>
      </w:r>
      <w:r>
        <w:rPr>
          <w:rStyle w:val="DeltaViewInsertion"/>
          <w:i/>
          <w:noProof/>
          <w:color w:val="auto"/>
          <w:u w:val="none"/>
        </w:rPr>
        <w:t>se ratio.</w:t>
      </w:r>
      <w:r w:rsidRPr="00C1452B">
        <w:rPr>
          <w:rStyle w:val="DeltaViewInsertion"/>
          <w:i/>
          <w:noProof/>
          <w:color w:val="auto"/>
          <w:u w:val="none"/>
        </w:rPr>
        <w:t xml:space="preserve">Use a bold font or other formatting to indicate that </w:t>
      </w:r>
      <w:r>
        <w:rPr>
          <w:rStyle w:val="DeltaViewInsertion"/>
          <w:i/>
          <w:noProof/>
          <w:color w:val="auto"/>
          <w:u w:val="none"/>
        </w:rPr>
        <w:t>fund expenses</w:t>
      </w:r>
      <w:r w:rsidRPr="00C1452B">
        <w:rPr>
          <w:rStyle w:val="DeltaViewInsertion"/>
          <w:i/>
          <w:noProof/>
          <w:color w:val="auto"/>
          <w:u w:val="none"/>
        </w:rPr>
        <w:t xml:space="preserve"> is the total of all ongoing expenses set out in </w:t>
      </w:r>
      <w:r>
        <w:rPr>
          <w:rStyle w:val="DeltaViewInsertion"/>
          <w:i/>
          <w:noProof/>
          <w:color w:val="auto"/>
          <w:u w:val="none"/>
        </w:rPr>
        <w:t>the chart and is not a separate</w:t>
      </w:r>
      <w:r w:rsidRPr="00C1452B">
        <w:rPr>
          <w:rStyle w:val="DeltaViewInsertion"/>
          <w:i/>
          <w:noProof/>
          <w:color w:val="auto"/>
          <w:u w:val="none"/>
        </w:rPr>
        <w:t xml:space="preserve"> expense charged to the fund.</w:t>
      </w:r>
      <w:bookmarkEnd w:id="193"/>
    </w:p>
    <w:p w:rsidR="006E2408" w:rsidRPr="00C1452B" w:rsidRDefault="006E2408" w:rsidP="006E2408">
      <w:pPr>
        <w:rPr>
          <w:i/>
          <w:noProof/>
        </w:rPr>
      </w:pPr>
    </w:p>
    <w:p w:rsidR="006E2408" w:rsidRPr="00C1452B" w:rsidRDefault="006E2408" w:rsidP="006E2408">
      <w:pPr>
        <w:ind w:firstLine="720"/>
        <w:rPr>
          <w:i/>
          <w:noProof/>
        </w:rPr>
      </w:pPr>
      <w:bookmarkStart w:id="194" w:name="_DV_C104"/>
      <w:r w:rsidRPr="00C1452B">
        <w:rPr>
          <w:rStyle w:val="DeltaViewInsertion"/>
          <w:i/>
          <w:noProof/>
          <w:color w:val="auto"/>
          <w:u w:val="none"/>
        </w:rPr>
        <w:t>(5)</w:t>
      </w:r>
      <w:r w:rsidRPr="00C1452B">
        <w:rPr>
          <w:rStyle w:val="DeltaViewInsertion"/>
          <w:i/>
          <w:noProof/>
          <w:color w:val="auto"/>
          <w:u w:val="none"/>
        </w:rPr>
        <w:tab/>
        <w:t>Insert the date of the most recently filed management report of fund performance.</w:t>
      </w:r>
      <w:bookmarkEnd w:id="194"/>
    </w:p>
    <w:p w:rsidR="006E2408" w:rsidRPr="00C1452B" w:rsidRDefault="006E2408" w:rsidP="006E2408">
      <w:pPr>
        <w:rPr>
          <w:i/>
          <w:noProof/>
        </w:rPr>
      </w:pPr>
    </w:p>
    <w:p w:rsidR="006E2408" w:rsidRPr="00C1452B" w:rsidRDefault="006E2408" w:rsidP="006E2408">
      <w:pPr>
        <w:ind w:left="720"/>
        <w:rPr>
          <w:i/>
          <w:noProof/>
        </w:rPr>
      </w:pPr>
      <w:bookmarkStart w:id="195" w:name="_DV_C105"/>
      <w:r w:rsidRPr="00C1452B">
        <w:rPr>
          <w:rStyle w:val="DeltaViewInsertion"/>
          <w:i/>
          <w:noProof/>
          <w:color w:val="auto"/>
          <w:u w:val="none"/>
        </w:rPr>
        <w:lastRenderedPageBreak/>
        <w:t>(6)</w:t>
      </w:r>
      <w:r w:rsidRPr="00C1452B">
        <w:rPr>
          <w:rStyle w:val="DeltaViewInsertion"/>
          <w:i/>
          <w:noProof/>
          <w:color w:val="auto"/>
          <w:u w:val="none"/>
        </w:rPr>
        <w:tab/>
        <w:t>Insert</w:t>
      </w:r>
      <w:r w:rsidRPr="00C1452B">
        <w:rPr>
          <w:rStyle w:val="DeltaViewInsertion"/>
          <w:i/>
          <w:color w:val="auto"/>
          <w:u w:val="none"/>
        </w:rPr>
        <w:t xml:space="preserve"> the equivalent dollar amount of the ongoing expenses of the fund for each $1,000 investment.</w:t>
      </w:r>
      <w:bookmarkEnd w:id="195"/>
    </w:p>
    <w:p w:rsidR="006E2408" w:rsidRPr="00C1452B" w:rsidRDefault="006E2408" w:rsidP="006E2408">
      <w:pPr>
        <w:rPr>
          <w:rStyle w:val="DeltaViewInsertion"/>
          <w:i/>
          <w:noProof/>
          <w:color w:val="auto"/>
          <w:u w:val="none"/>
        </w:rPr>
      </w:pPr>
      <w:bookmarkStart w:id="196" w:name="_DV_C108"/>
    </w:p>
    <w:bookmarkEnd w:id="196"/>
    <w:p w:rsidR="00E52773" w:rsidRDefault="006E2408" w:rsidP="00E52773">
      <w:pPr>
        <w:ind w:left="720"/>
        <w:rPr>
          <w:rStyle w:val="DeltaViewDeletion"/>
          <w:i/>
          <w:noProof/>
          <w:color w:val="auto"/>
        </w:rPr>
      </w:pPr>
      <w:r w:rsidRPr="00C1452B">
        <w:rPr>
          <w:i/>
          <w:noProof/>
        </w:rPr>
        <w:t>(7)</w:t>
      </w:r>
      <w:r w:rsidRPr="00C1452B">
        <w:rPr>
          <w:i/>
          <w:noProof/>
        </w:rPr>
        <w:tab/>
      </w:r>
      <w:r w:rsidRPr="00C1452B">
        <w:rPr>
          <w:rStyle w:val="DeltaViewDeletion"/>
          <w:i/>
          <w:strike w:val="0"/>
          <w:noProof/>
          <w:color w:val="auto"/>
        </w:rPr>
        <w:t>The percentage disclosed for the management fee must correspond to the percentage shown in the fee table in the simplified prospectus.</w:t>
      </w:r>
    </w:p>
    <w:p w:rsidR="00E52773" w:rsidRDefault="00E52773" w:rsidP="00E52773">
      <w:pPr>
        <w:ind w:left="720"/>
        <w:rPr>
          <w:i/>
          <w:spacing w:val="-2"/>
          <w:szCs w:val="18"/>
        </w:rPr>
      </w:pPr>
      <w:r>
        <w:rPr>
          <w:i/>
          <w:spacing w:val="-2"/>
          <w:szCs w:val="18"/>
        </w:rPr>
        <w:t xml:space="preserve">(7.1) </w:t>
      </w:r>
      <w:r>
        <w:rPr>
          <w:i/>
          <w:spacing w:val="-2"/>
          <w:szCs w:val="18"/>
        </w:rPr>
        <w:tab/>
        <w:t xml:space="preserve">For a mutual fund that is required to include the disclosure under subsection (4), in the description of the items that make up fund fees, include a reference to any fixed administrative fees, if applicable. </w:t>
      </w:r>
      <w:proofErr w:type="gramStart"/>
      <w:r>
        <w:rPr>
          <w:i/>
          <w:spacing w:val="-2"/>
          <w:szCs w:val="18"/>
        </w:rPr>
        <w:t>Also</w:t>
      </w:r>
      <w:proofErr w:type="gramEnd"/>
      <w:r>
        <w:rPr>
          <w:i/>
          <w:spacing w:val="-2"/>
          <w:szCs w:val="18"/>
        </w:rPr>
        <w:t xml:space="preserve"> disclose the amount of the fixed administration fee in the same manner as required for the management fee. The percentage disclosed for the fixed administration fee must correspond to the percentage shown in the fee table in the simplified prospectus.</w:t>
      </w:r>
    </w:p>
    <w:p w:rsidR="00E52773" w:rsidRPr="00C1452B" w:rsidRDefault="00E52773" w:rsidP="00E52773">
      <w:pPr>
        <w:ind w:left="720"/>
        <w:rPr>
          <w:i/>
          <w:noProof/>
        </w:rPr>
      </w:pPr>
    </w:p>
    <w:p w:rsidR="00E52773" w:rsidRDefault="00E52773" w:rsidP="00E52773">
      <w:pPr>
        <w:ind w:left="720"/>
        <w:rPr>
          <w:b/>
          <w:i/>
          <w:spacing w:val="-2"/>
          <w:szCs w:val="18"/>
        </w:rPr>
      </w:pPr>
      <w:r>
        <w:rPr>
          <w:i/>
          <w:spacing w:val="-2"/>
          <w:szCs w:val="18"/>
        </w:rPr>
        <w:t>(8)</w:t>
      </w:r>
      <w:r>
        <w:rPr>
          <w:i/>
          <w:spacing w:val="-2"/>
          <w:szCs w:val="18"/>
        </w:rPr>
        <w:tab/>
        <w:t>In disclosing the range of rates of trailing commissions for each sales charge option, show both the percentage amount and the equivalent dollar amount for each $1000 investment.</w:t>
      </w:r>
      <w:r>
        <w:rPr>
          <w:b/>
          <w:i/>
          <w:spacing w:val="-2"/>
          <w:szCs w:val="18"/>
        </w:rPr>
        <w:t xml:space="preserve"> </w:t>
      </w:r>
    </w:p>
    <w:p w:rsidR="006E2408" w:rsidRDefault="006E2408" w:rsidP="00E52773">
      <w:pPr>
        <w:ind w:left="720"/>
        <w:rPr>
          <w:color w:val="000000"/>
        </w:rPr>
      </w:pPr>
    </w:p>
    <w:p w:rsidR="006E2408" w:rsidRDefault="006E2408" w:rsidP="006E2408">
      <w:pPr>
        <w:ind w:firstLine="720"/>
        <w:rPr>
          <w:b/>
          <w:color w:val="000000"/>
        </w:rPr>
      </w:pPr>
      <w:bookmarkStart w:id="197" w:name="_DV_M204"/>
      <w:bookmarkEnd w:id="197"/>
      <w:r>
        <w:rPr>
          <w:b/>
          <w:color w:val="000000"/>
        </w:rPr>
        <w:t>1.4</w:t>
      </w:r>
      <w:r>
        <w:rPr>
          <w:b/>
          <w:color w:val="000000"/>
        </w:rPr>
        <w:tab/>
        <w:t>Other Fees</w:t>
      </w:r>
    </w:p>
    <w:p w:rsidR="006E2408" w:rsidRDefault="006E2408" w:rsidP="006E2408">
      <w:pPr>
        <w:rPr>
          <w:color w:val="000000"/>
        </w:rPr>
      </w:pPr>
    </w:p>
    <w:p w:rsidR="00E52773" w:rsidRDefault="00E52773" w:rsidP="00E52773">
      <w:pPr>
        <w:ind w:left="1440" w:hanging="720"/>
        <w:rPr>
          <w:spacing w:val="-2"/>
          <w:szCs w:val="18"/>
        </w:rPr>
      </w:pPr>
      <w:bookmarkStart w:id="198" w:name="_DV_M205"/>
      <w:bookmarkEnd w:id="198"/>
      <w:r>
        <w:rPr>
          <w:spacing w:val="-2"/>
          <w:szCs w:val="18"/>
        </w:rPr>
        <w:t>(1)</w:t>
      </w:r>
      <w:r>
        <w:rPr>
          <w:spacing w:val="-2"/>
          <w:szCs w:val="18"/>
        </w:rPr>
        <w:tab/>
        <w:t xml:space="preserve">Under the sub-heading “Other fees”, provide an </w:t>
      </w:r>
      <w:proofErr w:type="gramStart"/>
      <w:r>
        <w:rPr>
          <w:spacing w:val="-2"/>
          <w:szCs w:val="18"/>
        </w:rPr>
        <w:t>introduction using</w:t>
      </w:r>
      <w:proofErr w:type="gramEnd"/>
      <w:r>
        <w:rPr>
          <w:spacing w:val="-2"/>
          <w:szCs w:val="18"/>
        </w:rPr>
        <w:t xml:space="preserve"> wording substantially similar to the following: </w:t>
      </w:r>
    </w:p>
    <w:p w:rsidR="00E52773" w:rsidRDefault="00E52773" w:rsidP="00E52773">
      <w:pPr>
        <w:tabs>
          <w:tab w:val="left" w:pos="900"/>
        </w:tabs>
        <w:ind w:left="900"/>
        <w:rPr>
          <w:b/>
          <w:spacing w:val="-2"/>
          <w:szCs w:val="18"/>
        </w:rPr>
      </w:pPr>
    </w:p>
    <w:p w:rsidR="00E52773" w:rsidRDefault="00E52773" w:rsidP="00E52773">
      <w:pPr>
        <w:ind w:left="1440"/>
        <w:rPr>
          <w:color w:val="000000"/>
        </w:rPr>
      </w:pPr>
      <w:r>
        <w:rPr>
          <w:spacing w:val="-2"/>
          <w:szCs w:val="18"/>
        </w:rPr>
        <w:t>You may have to pay other fees when you buy, hold, sell or switch [units/shares] of the fund.</w:t>
      </w:r>
      <w:r w:rsidDel="00E52773">
        <w:rPr>
          <w:color w:val="000000"/>
        </w:rPr>
        <w:t xml:space="preserve"> </w:t>
      </w:r>
    </w:p>
    <w:p w:rsidR="006E2408" w:rsidRDefault="006E2408" w:rsidP="00E52773">
      <w:pPr>
        <w:ind w:left="1440"/>
        <w:rPr>
          <w:color w:val="000000"/>
        </w:rPr>
      </w:pPr>
      <w:bookmarkStart w:id="199" w:name="_DV_M206"/>
      <w:bookmarkEnd w:id="199"/>
    </w:p>
    <w:p w:rsidR="006E2408" w:rsidRDefault="006E2408" w:rsidP="006E2408">
      <w:pPr>
        <w:ind w:left="720"/>
        <w:rPr>
          <w:color w:val="000000"/>
          <w:highlight w:val="yellow"/>
        </w:rPr>
      </w:pPr>
      <w:bookmarkStart w:id="200" w:name="_DV_M207"/>
      <w:bookmarkEnd w:id="200"/>
      <w:r>
        <w:rPr>
          <w:color w:val="000000"/>
        </w:rPr>
        <w:t>(2)</w:t>
      </w:r>
      <w:r>
        <w:rPr>
          <w:color w:val="000000"/>
        </w:rPr>
        <w:tab/>
        <w:t xml:space="preserve">Provide information about the amount of fees, other than sales charges, payable by an investor when they </w:t>
      </w:r>
      <w:r w:rsidR="00311DB9">
        <w:rPr>
          <w:color w:val="000000"/>
        </w:rPr>
        <w:t xml:space="preserve">buy, hold, </w:t>
      </w:r>
      <w:r>
        <w:rPr>
          <w:color w:val="000000"/>
        </w:rPr>
        <w:t>sell or switch units or shares of the mutual fund, substantially in the form of the following table:</w:t>
      </w:r>
    </w:p>
    <w:p w:rsidR="006E2408" w:rsidRDefault="006E2408" w:rsidP="006E2408">
      <w:pPr>
        <w:rPr>
          <w:color w:val="000000"/>
          <w:highlight w:val="yellow"/>
        </w:rPr>
      </w:pPr>
    </w:p>
    <w:tbl>
      <w:tblPr>
        <w:tblW w:w="8748" w:type="dxa"/>
        <w:tblInd w:w="640" w:type="dxa"/>
        <w:tblLayout w:type="fixed"/>
        <w:tblCellMar>
          <w:left w:w="0" w:type="dxa"/>
          <w:right w:w="0" w:type="dxa"/>
        </w:tblCellMar>
        <w:tblLook w:val="0000" w:firstRow="0" w:lastRow="0" w:firstColumn="0" w:lastColumn="0" w:noHBand="0" w:noVBand="0"/>
      </w:tblPr>
      <w:tblGrid>
        <w:gridCol w:w="4320"/>
        <w:gridCol w:w="4428"/>
      </w:tblGrid>
      <w:tr w:rsidR="006E2408" w:rsidTr="006E2408">
        <w:tc>
          <w:tcPr>
            <w:tcW w:w="4320" w:type="dxa"/>
            <w:tcBorders>
              <w:top w:val="single" w:sz="4" w:space="0" w:color="auto"/>
              <w:left w:val="single" w:sz="4" w:space="0" w:color="auto"/>
              <w:bottom w:val="single" w:sz="4" w:space="0" w:color="auto"/>
              <w:right w:val="single" w:sz="4" w:space="0" w:color="auto"/>
            </w:tcBorders>
          </w:tcPr>
          <w:p w:rsidR="006E2408" w:rsidRDefault="006E2408" w:rsidP="006E2408">
            <w:pPr>
              <w:rPr>
                <w:b/>
                <w:color w:val="000000"/>
              </w:rPr>
            </w:pPr>
            <w:r>
              <w:rPr>
                <w:b/>
                <w:color w:val="000000"/>
              </w:rPr>
              <w:t>Fee</w:t>
            </w:r>
          </w:p>
          <w:p w:rsidR="006E2408" w:rsidRDefault="006E2408" w:rsidP="006E2408">
            <w:pPr>
              <w:rPr>
                <w:b/>
                <w:color w:val="000000"/>
              </w:rPr>
            </w:pPr>
          </w:p>
        </w:tc>
        <w:tc>
          <w:tcPr>
            <w:tcW w:w="4428" w:type="dxa"/>
            <w:tcBorders>
              <w:top w:val="single" w:sz="4" w:space="0" w:color="auto"/>
              <w:left w:val="single" w:sz="4" w:space="0" w:color="auto"/>
              <w:bottom w:val="single" w:sz="4" w:space="0" w:color="auto"/>
              <w:right w:val="single" w:sz="4" w:space="0" w:color="auto"/>
            </w:tcBorders>
          </w:tcPr>
          <w:p w:rsidR="006E2408" w:rsidRDefault="006E2408" w:rsidP="006E2408">
            <w:pPr>
              <w:rPr>
                <w:b/>
                <w:color w:val="000000"/>
              </w:rPr>
            </w:pPr>
            <w:r>
              <w:rPr>
                <w:b/>
                <w:color w:val="000000"/>
              </w:rPr>
              <w:t>What you pay</w:t>
            </w:r>
          </w:p>
        </w:tc>
      </w:tr>
      <w:tr w:rsidR="006E2408" w:rsidTr="006E2408">
        <w:tc>
          <w:tcPr>
            <w:tcW w:w="4320" w:type="dxa"/>
            <w:tcBorders>
              <w:top w:val="single" w:sz="4" w:space="0" w:color="auto"/>
              <w:left w:val="single" w:sz="4" w:space="0" w:color="auto"/>
              <w:bottom w:val="single" w:sz="4" w:space="0" w:color="auto"/>
              <w:right w:val="single" w:sz="4" w:space="0" w:color="auto"/>
            </w:tcBorders>
          </w:tcPr>
          <w:p w:rsidR="006E2408" w:rsidRDefault="006E2408" w:rsidP="00315BE4">
            <w:pPr>
              <w:spacing w:after="120"/>
              <w:rPr>
                <w:color w:val="000000"/>
              </w:rPr>
            </w:pPr>
            <w:r>
              <w:rPr>
                <w:color w:val="000000"/>
              </w:rPr>
              <w:t>(see instruction 1)</w:t>
            </w:r>
          </w:p>
        </w:tc>
        <w:tc>
          <w:tcPr>
            <w:tcW w:w="4428" w:type="dxa"/>
            <w:tcBorders>
              <w:top w:val="single" w:sz="4" w:space="0" w:color="auto"/>
              <w:left w:val="single" w:sz="4" w:space="0" w:color="auto"/>
              <w:bottom w:val="single" w:sz="4" w:space="0" w:color="auto"/>
              <w:right w:val="single" w:sz="4" w:space="0" w:color="auto"/>
            </w:tcBorders>
          </w:tcPr>
          <w:p w:rsidR="006E2408" w:rsidRDefault="006E2408" w:rsidP="00315BE4">
            <w:pPr>
              <w:spacing w:after="120"/>
              <w:rPr>
                <w:color w:val="000000"/>
              </w:rPr>
            </w:pPr>
            <w:r>
              <w:rPr>
                <w:color w:val="000000"/>
              </w:rPr>
              <w:t xml:space="preserve">(see instruction 2) </w:t>
            </w:r>
          </w:p>
        </w:tc>
      </w:tr>
    </w:tbl>
    <w:p w:rsidR="006E2408" w:rsidRDefault="006E2408" w:rsidP="00315BE4">
      <w:pPr>
        <w:spacing w:after="120"/>
        <w:rPr>
          <w:color w:val="000000"/>
        </w:rPr>
      </w:pPr>
    </w:p>
    <w:p w:rsidR="006E2408" w:rsidRDefault="006E2408" w:rsidP="006E2408">
      <w:pPr>
        <w:ind w:left="720"/>
        <w:rPr>
          <w:i/>
          <w:color w:val="000000"/>
        </w:rPr>
      </w:pPr>
      <w:bookmarkStart w:id="201" w:name="_DV_M208"/>
      <w:bookmarkEnd w:id="201"/>
      <w:r>
        <w:rPr>
          <w:i/>
          <w:color w:val="000000"/>
        </w:rPr>
        <w:t>INSTRUCTIONS:</w:t>
      </w:r>
    </w:p>
    <w:p w:rsidR="006E2408" w:rsidRDefault="006E2408" w:rsidP="006E2408">
      <w:pPr>
        <w:rPr>
          <w:color w:val="000000"/>
        </w:rPr>
      </w:pPr>
    </w:p>
    <w:p w:rsidR="00FC65AE" w:rsidRDefault="00FC65AE" w:rsidP="00FC65AE">
      <w:pPr>
        <w:tabs>
          <w:tab w:val="left" w:pos="1440"/>
        </w:tabs>
        <w:ind w:left="720"/>
        <w:rPr>
          <w:b/>
          <w:i/>
          <w:spacing w:val="-2"/>
          <w:szCs w:val="18"/>
        </w:rPr>
      </w:pPr>
      <w:bookmarkStart w:id="202" w:name="_DV_M209"/>
      <w:bookmarkEnd w:id="202"/>
      <w:r>
        <w:rPr>
          <w:i/>
          <w:spacing w:val="-2"/>
          <w:szCs w:val="18"/>
        </w:rPr>
        <w:t>(1)</w:t>
      </w:r>
      <w:r>
        <w:rPr>
          <w:i/>
          <w:spacing w:val="-2"/>
          <w:szCs w:val="18"/>
        </w:rPr>
        <w:tab/>
        <w:t xml:space="preserve">Under this Item, it is necessary to include only those fees that apply to the particular class or series of securities of the mutual fund. Examples include </w:t>
      </w:r>
      <w:r>
        <w:rPr>
          <w:i/>
          <w:color w:val="000000"/>
          <w:szCs w:val="18"/>
        </w:rPr>
        <w:t xml:space="preserve">management fees and administration fees payable directly by investors, </w:t>
      </w:r>
      <w:r>
        <w:rPr>
          <w:i/>
          <w:spacing w:val="-2"/>
          <w:szCs w:val="18"/>
        </w:rPr>
        <w:t>short-term trading fees, switch fees and change fees.</w:t>
      </w:r>
      <w:r>
        <w:rPr>
          <w:i/>
          <w:color w:val="000000"/>
          <w:szCs w:val="18"/>
        </w:rPr>
        <w:t xml:space="preserve"> This also includes any requirement for an investor to participate in a fee-based arrangement with their dealer in order to be eligible to purchase the particular class or series of securities of the mutual fund. </w:t>
      </w:r>
      <w:r>
        <w:rPr>
          <w:i/>
          <w:spacing w:val="-2"/>
          <w:szCs w:val="18"/>
        </w:rPr>
        <w:t xml:space="preserve"> If there are no other fees associated with buying, holding, selling or switching units or shares of the mutual fund, replace the table with a statement to that effect.</w:t>
      </w:r>
    </w:p>
    <w:p w:rsidR="00FC65AE" w:rsidRDefault="00FC65AE" w:rsidP="00FC65AE">
      <w:pPr>
        <w:tabs>
          <w:tab w:val="left" w:pos="1440"/>
        </w:tabs>
        <w:ind w:left="360" w:hanging="720"/>
        <w:rPr>
          <w:b/>
          <w:i/>
          <w:spacing w:val="-2"/>
          <w:szCs w:val="18"/>
        </w:rPr>
      </w:pPr>
    </w:p>
    <w:p w:rsidR="00FC65AE" w:rsidRDefault="00FC65AE" w:rsidP="00FC65AE">
      <w:pPr>
        <w:tabs>
          <w:tab w:val="left" w:pos="1440"/>
        </w:tabs>
        <w:ind w:left="720"/>
        <w:rPr>
          <w:spacing w:val="-2"/>
          <w:szCs w:val="18"/>
        </w:rPr>
      </w:pPr>
      <w:r>
        <w:rPr>
          <w:i/>
          <w:spacing w:val="-2"/>
          <w:szCs w:val="18"/>
        </w:rPr>
        <w:t>(2)</w:t>
      </w:r>
      <w:r>
        <w:rPr>
          <w:i/>
          <w:spacing w:val="-2"/>
          <w:szCs w:val="18"/>
        </w:rPr>
        <w:tab/>
      </w:r>
      <w:r>
        <w:rPr>
          <w:i/>
          <w:color w:val="000000"/>
          <w:szCs w:val="18"/>
        </w:rPr>
        <w:t xml:space="preserve">Provide a brief description of each fee disclosing the amount to be paid as a percentage (or, if applicable, a fixed dollar amount) and state who charges the fee. If the </w:t>
      </w:r>
      <w:r>
        <w:rPr>
          <w:i/>
          <w:color w:val="000000"/>
          <w:szCs w:val="18"/>
        </w:rPr>
        <w:lastRenderedPageBreak/>
        <w:t xml:space="preserve">amount of the fee varies </w:t>
      </w:r>
      <w:r>
        <w:rPr>
          <w:i/>
          <w:szCs w:val="18"/>
        </w:rPr>
        <w:t xml:space="preserve">so that specific disclosure of the amount of the fee </w:t>
      </w:r>
      <w:proofErr w:type="gramStart"/>
      <w:r>
        <w:rPr>
          <w:i/>
          <w:szCs w:val="18"/>
        </w:rPr>
        <w:t>cannot be disclosed</w:t>
      </w:r>
      <w:proofErr w:type="gramEnd"/>
      <w:r>
        <w:rPr>
          <w:i/>
          <w:szCs w:val="18"/>
        </w:rPr>
        <w:t xml:space="preserve"> include, where possible, the highest possible rate or range for that fee.</w:t>
      </w:r>
    </w:p>
    <w:p w:rsidR="006E2408" w:rsidRDefault="00FC65AE" w:rsidP="006E2408">
      <w:pPr>
        <w:rPr>
          <w:color w:val="000000"/>
        </w:rPr>
      </w:pPr>
      <w:r w:rsidDel="00FC65AE">
        <w:rPr>
          <w:i/>
          <w:color w:val="000000"/>
        </w:rPr>
        <w:t xml:space="preserve"> </w:t>
      </w:r>
      <w:bookmarkStart w:id="203" w:name="_DV_M210"/>
      <w:bookmarkStart w:id="204" w:name="_DV_M211"/>
      <w:bookmarkEnd w:id="203"/>
      <w:bookmarkEnd w:id="204"/>
    </w:p>
    <w:p w:rsidR="006E2408" w:rsidRDefault="006E2408" w:rsidP="006E2408">
      <w:pPr>
        <w:ind w:firstLine="720"/>
        <w:rPr>
          <w:b/>
          <w:color w:val="000000"/>
        </w:rPr>
      </w:pPr>
      <w:bookmarkStart w:id="205" w:name="_DV_M212"/>
      <w:bookmarkEnd w:id="205"/>
      <w:r>
        <w:rPr>
          <w:b/>
          <w:color w:val="000000"/>
        </w:rPr>
        <w:t>Item 2:</w:t>
      </w:r>
      <w:r>
        <w:rPr>
          <w:b/>
          <w:color w:val="000000"/>
        </w:rPr>
        <w:tab/>
        <w:t>Statement of Rights</w:t>
      </w:r>
    </w:p>
    <w:p w:rsidR="006E2408" w:rsidRDefault="006E2408" w:rsidP="006E2408">
      <w:pPr>
        <w:rPr>
          <w:color w:val="000000"/>
        </w:rPr>
      </w:pPr>
    </w:p>
    <w:p w:rsidR="00BA65B8" w:rsidRDefault="00BA65B8" w:rsidP="00BA65B8">
      <w:pPr>
        <w:ind w:left="720"/>
        <w:rPr>
          <w:spacing w:val="-2"/>
          <w:szCs w:val="18"/>
        </w:rPr>
      </w:pPr>
      <w:bookmarkStart w:id="206" w:name="_DV_M213"/>
      <w:bookmarkEnd w:id="206"/>
      <w:r>
        <w:rPr>
          <w:spacing w:val="-2"/>
          <w:szCs w:val="18"/>
        </w:rPr>
        <w:t>Under the heading “What if I change my mind?</w:t>
      </w:r>
      <w:proofErr w:type="gramStart"/>
      <w:r>
        <w:rPr>
          <w:spacing w:val="-2"/>
          <w:szCs w:val="18"/>
        </w:rPr>
        <w:t>”,</w:t>
      </w:r>
      <w:proofErr w:type="gramEnd"/>
      <w:r>
        <w:rPr>
          <w:spacing w:val="-2"/>
          <w:szCs w:val="18"/>
        </w:rPr>
        <w:t xml:space="preserve"> state using wording substantially similar to the following:</w:t>
      </w:r>
    </w:p>
    <w:p w:rsidR="00BA65B8" w:rsidRDefault="00BA65B8" w:rsidP="00BA65B8">
      <w:pPr>
        <w:ind w:left="720"/>
        <w:rPr>
          <w:spacing w:val="-2"/>
          <w:szCs w:val="18"/>
        </w:rPr>
      </w:pPr>
    </w:p>
    <w:p w:rsidR="00BA65B8" w:rsidRDefault="00BA65B8" w:rsidP="00BA65B8">
      <w:pPr>
        <w:ind w:left="720"/>
        <w:rPr>
          <w:spacing w:val="-2"/>
          <w:szCs w:val="18"/>
        </w:rPr>
      </w:pPr>
      <w:bookmarkStart w:id="207" w:name="_DV_M198"/>
      <w:bookmarkEnd w:id="207"/>
      <w:r>
        <w:rPr>
          <w:spacing w:val="-2"/>
          <w:szCs w:val="18"/>
        </w:rPr>
        <w:t xml:space="preserve">Under securities law in some provinces and territories, you have the right to: </w:t>
      </w:r>
    </w:p>
    <w:p w:rsidR="00BA65B8" w:rsidRDefault="00BA65B8" w:rsidP="00BA65B8">
      <w:pPr>
        <w:ind w:left="720"/>
        <w:rPr>
          <w:spacing w:val="-2"/>
          <w:szCs w:val="18"/>
        </w:rPr>
      </w:pPr>
    </w:p>
    <w:p w:rsidR="00BA65B8" w:rsidRDefault="00BA65B8" w:rsidP="00BA65B8">
      <w:pPr>
        <w:numPr>
          <w:ilvl w:val="0"/>
          <w:numId w:val="3"/>
        </w:numPr>
        <w:tabs>
          <w:tab w:val="clear" w:pos="2160"/>
        </w:tabs>
        <w:adjustRightInd w:val="0"/>
        <w:ind w:left="1440"/>
        <w:rPr>
          <w:b/>
          <w:spacing w:val="-2"/>
          <w:szCs w:val="18"/>
        </w:rPr>
      </w:pPr>
      <w:r>
        <w:rPr>
          <w:spacing w:val="-2"/>
          <w:szCs w:val="18"/>
        </w:rPr>
        <w:t>withdraw from an agreement to buy mutual funds within two business days after you receive a simplified prospectus or Fund Facts document, or</w:t>
      </w:r>
    </w:p>
    <w:p w:rsidR="00BA65B8" w:rsidRDefault="00BA65B8" w:rsidP="00BA65B8">
      <w:pPr>
        <w:tabs>
          <w:tab w:val="left" w:pos="1453"/>
        </w:tabs>
        <w:ind w:left="1440" w:hanging="720"/>
        <w:rPr>
          <w:b/>
          <w:spacing w:val="-2"/>
          <w:szCs w:val="18"/>
        </w:rPr>
      </w:pPr>
      <w:r>
        <w:rPr>
          <w:b/>
          <w:spacing w:val="-2"/>
          <w:szCs w:val="18"/>
        </w:rPr>
        <w:tab/>
      </w:r>
    </w:p>
    <w:p w:rsidR="00BA65B8" w:rsidRDefault="00BA65B8" w:rsidP="00BA65B8">
      <w:pPr>
        <w:numPr>
          <w:ilvl w:val="0"/>
          <w:numId w:val="3"/>
        </w:numPr>
        <w:tabs>
          <w:tab w:val="clear" w:pos="2160"/>
        </w:tabs>
        <w:adjustRightInd w:val="0"/>
        <w:ind w:left="1440"/>
        <w:rPr>
          <w:b/>
          <w:spacing w:val="-2"/>
          <w:szCs w:val="18"/>
        </w:rPr>
      </w:pPr>
      <w:proofErr w:type="gramStart"/>
      <w:r>
        <w:rPr>
          <w:spacing w:val="-2"/>
          <w:szCs w:val="18"/>
        </w:rPr>
        <w:t>cancel</w:t>
      </w:r>
      <w:proofErr w:type="gramEnd"/>
      <w:r>
        <w:rPr>
          <w:spacing w:val="-2"/>
          <w:szCs w:val="18"/>
        </w:rPr>
        <w:t xml:space="preserve"> your purchase within 48 hours after you receive confirmation of the purchase.</w:t>
      </w:r>
    </w:p>
    <w:p w:rsidR="00BA65B8" w:rsidRDefault="00BA65B8" w:rsidP="00BA65B8">
      <w:pPr>
        <w:ind w:left="720"/>
        <w:rPr>
          <w:b/>
          <w:i/>
          <w:spacing w:val="-2"/>
          <w:szCs w:val="18"/>
        </w:rPr>
      </w:pPr>
    </w:p>
    <w:p w:rsidR="00BA65B8" w:rsidRDefault="00BA65B8" w:rsidP="00BA65B8">
      <w:pPr>
        <w:ind w:left="720"/>
        <w:rPr>
          <w:spacing w:val="-2"/>
          <w:szCs w:val="18"/>
        </w:rPr>
      </w:pPr>
      <w:r>
        <w:rPr>
          <w:spacing w:val="-2"/>
          <w:szCs w:val="18"/>
        </w:rPr>
        <w:t>In some provinces and territories, you also have the right to cancel a purchase, or in some jurisdictions, claim damages, if the simplified prospectus, annual information form, Fund Facts document or financial statements contain a misrepresentation. You must act within the time limit set by the securities law in your province or territory.</w:t>
      </w:r>
    </w:p>
    <w:p w:rsidR="00BA65B8" w:rsidRDefault="00BA65B8" w:rsidP="00BA65B8">
      <w:pPr>
        <w:tabs>
          <w:tab w:val="left" w:pos="900"/>
        </w:tabs>
        <w:rPr>
          <w:spacing w:val="-2"/>
          <w:szCs w:val="18"/>
        </w:rPr>
      </w:pPr>
    </w:p>
    <w:p w:rsidR="00BA65B8" w:rsidRDefault="00BA65B8" w:rsidP="00BA65B8">
      <w:pPr>
        <w:ind w:firstLine="720"/>
        <w:rPr>
          <w:spacing w:val="-2"/>
          <w:szCs w:val="18"/>
        </w:rPr>
      </w:pPr>
      <w:r>
        <w:rPr>
          <w:spacing w:val="-2"/>
          <w:szCs w:val="18"/>
        </w:rPr>
        <w:t>For more information, see the securities law of your province or territory or ask a lawyer.</w:t>
      </w:r>
    </w:p>
    <w:p w:rsidR="006E2408" w:rsidRDefault="006E2408" w:rsidP="006E2408">
      <w:pPr>
        <w:rPr>
          <w:color w:val="000000"/>
          <w:w w:val="0"/>
        </w:rPr>
      </w:pPr>
    </w:p>
    <w:p w:rsidR="006E2408" w:rsidRDefault="006E2408" w:rsidP="006E2408">
      <w:pPr>
        <w:ind w:firstLine="720"/>
        <w:rPr>
          <w:b/>
          <w:color w:val="000000"/>
          <w:w w:val="0"/>
        </w:rPr>
      </w:pPr>
      <w:bookmarkStart w:id="208" w:name="_DV_M214"/>
      <w:bookmarkEnd w:id="208"/>
      <w:r>
        <w:rPr>
          <w:b/>
          <w:color w:val="000000"/>
          <w:w w:val="0"/>
        </w:rPr>
        <w:t>Item 3:</w:t>
      </w:r>
      <w:r>
        <w:rPr>
          <w:b/>
          <w:color w:val="000000"/>
          <w:w w:val="0"/>
        </w:rPr>
        <w:tab/>
        <w:t xml:space="preserve">More Information </w:t>
      </w:r>
      <w:proofErr w:type="gramStart"/>
      <w:r>
        <w:rPr>
          <w:b/>
          <w:color w:val="000000"/>
          <w:w w:val="0"/>
        </w:rPr>
        <w:t>About</w:t>
      </w:r>
      <w:proofErr w:type="gramEnd"/>
      <w:r>
        <w:rPr>
          <w:b/>
          <w:color w:val="000000"/>
          <w:w w:val="0"/>
        </w:rPr>
        <w:t xml:space="preserve"> the Fund</w:t>
      </w:r>
    </w:p>
    <w:p w:rsidR="006E2408" w:rsidRDefault="006E2408" w:rsidP="006E2408">
      <w:pPr>
        <w:rPr>
          <w:color w:val="000000"/>
          <w:w w:val="0"/>
        </w:rPr>
      </w:pPr>
    </w:p>
    <w:p w:rsidR="00165F89" w:rsidRDefault="00165F89" w:rsidP="00165F89">
      <w:pPr>
        <w:tabs>
          <w:tab w:val="left" w:pos="1440"/>
        </w:tabs>
        <w:ind w:left="1440" w:hanging="720"/>
        <w:rPr>
          <w:spacing w:val="-2"/>
          <w:szCs w:val="18"/>
        </w:rPr>
      </w:pPr>
      <w:bookmarkStart w:id="209" w:name="_DV_M215"/>
      <w:bookmarkEnd w:id="209"/>
      <w:r>
        <w:rPr>
          <w:spacing w:val="-2"/>
          <w:szCs w:val="18"/>
        </w:rPr>
        <w:t>(1)</w:t>
      </w:r>
      <w:r>
        <w:rPr>
          <w:spacing w:val="-2"/>
          <w:szCs w:val="18"/>
        </w:rPr>
        <w:tab/>
        <w:t xml:space="preserve">Under the heading “For more information”, </w:t>
      </w:r>
      <w:proofErr w:type="gramStart"/>
      <w:r>
        <w:rPr>
          <w:spacing w:val="-2"/>
          <w:szCs w:val="18"/>
        </w:rPr>
        <w:t>state using</w:t>
      </w:r>
      <w:proofErr w:type="gramEnd"/>
      <w:r>
        <w:rPr>
          <w:spacing w:val="-2"/>
          <w:szCs w:val="18"/>
        </w:rPr>
        <w:t xml:space="preserve"> wording substantially similar to the following:</w:t>
      </w:r>
    </w:p>
    <w:p w:rsidR="00165F89" w:rsidRDefault="00165F89" w:rsidP="00165F89">
      <w:pPr>
        <w:tabs>
          <w:tab w:val="left" w:pos="900"/>
        </w:tabs>
        <w:ind w:left="900"/>
        <w:rPr>
          <w:spacing w:val="-2"/>
          <w:szCs w:val="18"/>
        </w:rPr>
      </w:pPr>
    </w:p>
    <w:p w:rsidR="00165F89" w:rsidRDefault="00165F89" w:rsidP="00165F89">
      <w:pPr>
        <w:ind w:left="720"/>
        <w:rPr>
          <w:color w:val="000000"/>
          <w:w w:val="0"/>
        </w:rPr>
      </w:pPr>
      <w:proofErr w:type="gramStart"/>
      <w:r>
        <w:rPr>
          <w:szCs w:val="18"/>
        </w:rPr>
        <w:t>Contact [insert name of the manager of the mutual fund] or your representative for a copy of the fund’s simplified prospectus and other disclosure documents.</w:t>
      </w:r>
      <w:proofErr w:type="gramEnd"/>
      <w:r>
        <w:rPr>
          <w:szCs w:val="18"/>
        </w:rPr>
        <w:t xml:space="preserve"> These documents and the Fund Facts make up the fund’s legal documents.</w:t>
      </w:r>
      <w:r w:rsidDel="00165F89">
        <w:rPr>
          <w:color w:val="000000"/>
          <w:w w:val="0"/>
        </w:rPr>
        <w:t xml:space="preserve"> </w:t>
      </w:r>
    </w:p>
    <w:p w:rsidR="006E2408" w:rsidRDefault="006E2408" w:rsidP="00165F89">
      <w:pPr>
        <w:ind w:left="720"/>
        <w:rPr>
          <w:color w:val="000000"/>
          <w:w w:val="0"/>
        </w:rPr>
      </w:pPr>
    </w:p>
    <w:p w:rsidR="006E2408" w:rsidRDefault="006E2408" w:rsidP="006E2408">
      <w:pPr>
        <w:ind w:left="720"/>
        <w:rPr>
          <w:color w:val="000000"/>
          <w:w w:val="0"/>
        </w:rPr>
      </w:pPr>
      <w:bookmarkStart w:id="210" w:name="_DV_M218"/>
      <w:bookmarkEnd w:id="210"/>
      <w:r>
        <w:rPr>
          <w:color w:val="000000"/>
          <w:w w:val="0"/>
        </w:rPr>
        <w:t>(2)</w:t>
      </w:r>
      <w:r>
        <w:rPr>
          <w:color w:val="000000"/>
          <w:w w:val="0"/>
        </w:rPr>
        <w:tab/>
        <w:t>State the name, address and toll-free telephone number of the manager of the mutual fund. If applicable, also state the e-mail address and website of the manager of the mutual fund.</w:t>
      </w:r>
    </w:p>
    <w:p w:rsidR="007B5726" w:rsidRDefault="007B5726" w:rsidP="007B5726">
      <w:pPr>
        <w:rPr>
          <w:spacing w:val="-2"/>
        </w:rPr>
      </w:pPr>
    </w:p>
    <w:p w:rsidR="00165F89" w:rsidRDefault="00165F89" w:rsidP="00165F89">
      <w:pPr>
        <w:tabs>
          <w:tab w:val="left" w:pos="1440"/>
        </w:tabs>
        <w:ind w:left="1440" w:hanging="720"/>
        <w:rPr>
          <w:spacing w:val="-2"/>
          <w:szCs w:val="18"/>
        </w:rPr>
      </w:pPr>
      <w:r>
        <w:rPr>
          <w:spacing w:val="-2"/>
          <w:szCs w:val="18"/>
        </w:rPr>
        <w:t>(3)</w:t>
      </w:r>
      <w:r>
        <w:rPr>
          <w:spacing w:val="-2"/>
          <w:szCs w:val="18"/>
        </w:rPr>
        <w:tab/>
        <w:t>State using wording substantially similar to the following:</w:t>
      </w:r>
    </w:p>
    <w:p w:rsidR="00165F89" w:rsidRDefault="00165F89" w:rsidP="00165F89">
      <w:pPr>
        <w:tabs>
          <w:tab w:val="left" w:pos="900"/>
        </w:tabs>
        <w:ind w:left="900"/>
        <w:rPr>
          <w:spacing w:val="-2"/>
          <w:szCs w:val="18"/>
        </w:rPr>
      </w:pPr>
    </w:p>
    <w:p w:rsidR="007B5726" w:rsidRDefault="00165F89" w:rsidP="00165F89">
      <w:pPr>
        <w:ind w:left="720"/>
        <w:rPr>
          <w:rFonts w:ascii="Times" w:hAnsi="Times"/>
          <w:b/>
          <w:i/>
          <w:szCs w:val="18"/>
        </w:rPr>
      </w:pPr>
      <w:r>
        <w:rPr>
          <w:szCs w:val="18"/>
        </w:rPr>
        <w:t xml:space="preserve">To learn more about investing in mutual funds, see the brochure </w:t>
      </w:r>
      <w:r>
        <w:rPr>
          <w:b/>
          <w:szCs w:val="18"/>
        </w:rPr>
        <w:t>Understanding mutual funds</w:t>
      </w:r>
      <w:r>
        <w:rPr>
          <w:szCs w:val="18"/>
        </w:rPr>
        <w:t xml:space="preserve">, which is available on the website of the Canadian Securities Administrators at </w:t>
      </w:r>
      <w:hyperlink r:id="rId8" w:history="1">
        <w:r w:rsidR="00A83355" w:rsidRPr="00F758BB">
          <w:rPr>
            <w:rStyle w:val="Hyperlink"/>
            <w:b/>
            <w:szCs w:val="18"/>
          </w:rPr>
          <w:t>www.securities-administrators.ca</w:t>
        </w:r>
      </w:hyperlink>
      <w:r>
        <w:rPr>
          <w:rFonts w:ascii="Times" w:hAnsi="Times"/>
          <w:szCs w:val="18"/>
        </w:rPr>
        <w:t>.</w:t>
      </w:r>
    </w:p>
    <w:p w:rsidR="00A83355" w:rsidRDefault="00A83355" w:rsidP="00165F89">
      <w:pPr>
        <w:ind w:left="720"/>
        <w:rPr>
          <w:rFonts w:ascii="Times" w:hAnsi="Times"/>
          <w:b/>
          <w:i/>
          <w:szCs w:val="18"/>
        </w:rPr>
      </w:pPr>
    </w:p>
    <w:p w:rsidR="006D5D63" w:rsidRDefault="006D5D63" w:rsidP="00844C7F">
      <w:pPr>
        <w:keepNext/>
        <w:adjustRightInd w:val="0"/>
        <w:ind w:left="720"/>
        <w:rPr>
          <w:b/>
          <w:spacing w:val="-2"/>
          <w:szCs w:val="18"/>
        </w:rPr>
      </w:pPr>
      <w:r>
        <w:rPr>
          <w:b/>
          <w:spacing w:val="-2"/>
          <w:szCs w:val="18"/>
        </w:rPr>
        <w:lastRenderedPageBreak/>
        <w:t>Transition</w:t>
      </w:r>
      <w:r>
        <w:rPr>
          <w:b/>
          <w:spacing w:val="-2"/>
          <w:szCs w:val="18"/>
        </w:rPr>
        <w:br/>
      </w:r>
    </w:p>
    <w:p w:rsidR="006D5D63" w:rsidRDefault="006D5D63" w:rsidP="00844C7F">
      <w:pPr>
        <w:pStyle w:val="ListParagraph"/>
        <w:keepNext/>
        <w:numPr>
          <w:ilvl w:val="0"/>
          <w:numId w:val="10"/>
        </w:numPr>
        <w:spacing w:after="240" w:line="280" w:lineRule="atLeast"/>
        <w:ind w:firstLine="0"/>
        <w:rPr>
          <w:rFonts w:ascii="Times New Roman" w:hAnsi="Times New Roman"/>
          <w:color w:val="000000"/>
          <w:sz w:val="24"/>
          <w:szCs w:val="24"/>
        </w:rPr>
      </w:pPr>
      <w:r>
        <w:rPr>
          <w:rFonts w:ascii="Times New Roman" w:hAnsi="Times New Roman"/>
          <w:color w:val="000000"/>
          <w:sz w:val="24"/>
          <w:szCs w:val="24"/>
        </w:rPr>
        <w:t xml:space="preserve">A mutual fund must, on or before May 13, 2014, file a completed Form 81-101F3 </w:t>
      </w:r>
      <w:r>
        <w:rPr>
          <w:rFonts w:ascii="Times New Roman" w:hAnsi="Times New Roman"/>
          <w:i/>
          <w:color w:val="000000"/>
          <w:sz w:val="24"/>
          <w:szCs w:val="24"/>
        </w:rPr>
        <w:t>Contents of Fund Facts Document</w:t>
      </w:r>
      <w:r>
        <w:rPr>
          <w:rFonts w:ascii="Times New Roman" w:hAnsi="Times New Roman"/>
          <w:color w:val="000000"/>
          <w:sz w:val="24"/>
          <w:szCs w:val="24"/>
        </w:rPr>
        <w:t xml:space="preserve"> for each class or series of securities of the mutual fund that, on that date, are the subject of disclosure under a simplified prospectus.</w:t>
      </w:r>
    </w:p>
    <w:p w:rsidR="006D5D63" w:rsidRDefault="006D5D63" w:rsidP="006D5D63">
      <w:pPr>
        <w:pStyle w:val="ListParagraph"/>
        <w:spacing w:after="240" w:line="280" w:lineRule="atLeast"/>
        <w:rPr>
          <w:rFonts w:ascii="Times New Roman" w:hAnsi="Times New Roman"/>
          <w:color w:val="000000"/>
          <w:sz w:val="24"/>
          <w:szCs w:val="24"/>
        </w:rPr>
      </w:pPr>
    </w:p>
    <w:p w:rsidR="006D5D63" w:rsidRDefault="006D5D63" w:rsidP="006D5D63">
      <w:pPr>
        <w:pStyle w:val="ListParagraph"/>
        <w:numPr>
          <w:ilvl w:val="0"/>
          <w:numId w:val="10"/>
        </w:numPr>
        <w:spacing w:after="240" w:line="280" w:lineRule="atLeast"/>
        <w:ind w:firstLine="0"/>
        <w:rPr>
          <w:rFonts w:ascii="Times New Roman" w:hAnsi="Times New Roman"/>
          <w:color w:val="000000"/>
          <w:sz w:val="24"/>
          <w:szCs w:val="24"/>
        </w:rPr>
      </w:pPr>
      <w:r>
        <w:rPr>
          <w:rFonts w:ascii="Times New Roman" w:hAnsi="Times New Roman"/>
          <w:color w:val="000000"/>
          <w:sz w:val="24"/>
          <w:szCs w:val="24"/>
        </w:rPr>
        <w:t xml:space="preserve">The date of a fund facts document filed under subsection (1) must be the date on which it </w:t>
      </w:r>
      <w:proofErr w:type="gramStart"/>
      <w:r>
        <w:rPr>
          <w:rFonts w:ascii="Times New Roman" w:hAnsi="Times New Roman"/>
          <w:color w:val="000000"/>
          <w:sz w:val="24"/>
          <w:szCs w:val="24"/>
        </w:rPr>
        <w:t>was filed</w:t>
      </w:r>
      <w:proofErr w:type="gramEnd"/>
      <w:r>
        <w:rPr>
          <w:rFonts w:ascii="Times New Roman" w:hAnsi="Times New Roman"/>
          <w:color w:val="000000"/>
          <w:sz w:val="24"/>
          <w:szCs w:val="24"/>
        </w:rPr>
        <w:t>.</w:t>
      </w:r>
    </w:p>
    <w:p w:rsidR="00A83355" w:rsidRPr="00F733F2" w:rsidRDefault="00BD4629" w:rsidP="00165F89">
      <w:pPr>
        <w:ind w:left="720"/>
        <w:rPr>
          <w:rFonts w:ascii="Times" w:hAnsi="Times"/>
          <w:iCs/>
          <w:szCs w:val="18"/>
          <w:lang w:val="en-CA"/>
        </w:rPr>
      </w:pPr>
      <w:proofErr w:type="gramStart"/>
      <w:r w:rsidRPr="00F733F2">
        <w:rPr>
          <w:rFonts w:ascii="Times" w:hAnsi="Times"/>
          <w:iCs/>
          <w:szCs w:val="18"/>
          <w:lang w:val="en-CA"/>
        </w:rPr>
        <w:t xml:space="preserve">Any exemption from or waiver of a provision of Form 81-101F3 </w:t>
      </w:r>
      <w:r w:rsidRPr="00F733F2">
        <w:rPr>
          <w:rFonts w:ascii="Times" w:hAnsi="Times"/>
          <w:i/>
          <w:iCs/>
          <w:szCs w:val="18"/>
          <w:lang w:val="en-CA"/>
        </w:rPr>
        <w:t>Contents of Fund Facts Document</w:t>
      </w:r>
      <w:r w:rsidRPr="00F733F2">
        <w:rPr>
          <w:rFonts w:ascii="Times" w:hAnsi="Times"/>
          <w:iCs/>
          <w:szCs w:val="18"/>
          <w:lang w:val="en-CA"/>
        </w:rPr>
        <w:t xml:space="preserve"> in relation to the disclosure under the heading “How risky is it?” expires on September 1, 2017.</w:t>
      </w:r>
      <w:proofErr w:type="gramEnd"/>
    </w:p>
    <w:p w:rsidR="00BD4629" w:rsidRDefault="00BD4629" w:rsidP="00165F89">
      <w:pPr>
        <w:ind w:left="720"/>
        <w:rPr>
          <w:rFonts w:ascii="Times" w:hAnsi="Times"/>
          <w:b/>
          <w:i/>
          <w:iCs/>
          <w:szCs w:val="18"/>
          <w:lang w:val="en-CA"/>
        </w:rPr>
      </w:pPr>
    </w:p>
    <w:p w:rsidR="00BD4629" w:rsidRDefault="00BD4629" w:rsidP="00165F89">
      <w:pPr>
        <w:ind w:left="720"/>
        <w:rPr>
          <w:rFonts w:ascii="Times" w:hAnsi="Times"/>
          <w:b/>
          <w:i/>
          <w:iCs/>
          <w:szCs w:val="18"/>
          <w:lang w:val="en-CA"/>
        </w:rPr>
      </w:pPr>
    </w:p>
    <w:p w:rsidR="00BD4629" w:rsidRDefault="00BD4629" w:rsidP="00165F89">
      <w:pPr>
        <w:ind w:left="720"/>
        <w:rPr>
          <w:rFonts w:ascii="Times" w:hAnsi="Times"/>
          <w:b/>
          <w:i/>
          <w:szCs w:val="18"/>
        </w:rPr>
      </w:pPr>
    </w:p>
    <w:p w:rsidR="00A83355" w:rsidRPr="006A4E1F" w:rsidRDefault="00A83355" w:rsidP="00165F89">
      <w:pPr>
        <w:ind w:left="720"/>
      </w:pPr>
    </w:p>
    <w:sectPr w:rsidR="00A83355" w:rsidRPr="006A4E1F" w:rsidSect="006E240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40" w:rsidRDefault="00CA7740">
      <w:r>
        <w:separator/>
      </w:r>
    </w:p>
  </w:endnote>
  <w:endnote w:type="continuationSeparator" w:id="0">
    <w:p w:rsidR="00CA7740" w:rsidRDefault="00CA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 T+ T 42+ IWQMWX">
    <w:altName w:val="Arial MT+ T 42+ IWQMW Extr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9D" w:rsidRDefault="0098229D" w:rsidP="006E2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8229D" w:rsidRDefault="0098229D" w:rsidP="006E24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9D" w:rsidRDefault="0098229D" w:rsidP="006E2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58E">
      <w:rPr>
        <w:rStyle w:val="PageNumber"/>
        <w:noProof/>
      </w:rPr>
      <w:t>1</w:t>
    </w:r>
    <w:r>
      <w:rPr>
        <w:rStyle w:val="PageNumber"/>
      </w:rPr>
      <w:fldChar w:fldCharType="end"/>
    </w:r>
  </w:p>
  <w:p w:rsidR="0098229D" w:rsidRDefault="0098229D" w:rsidP="006E24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40" w:rsidRDefault="00CA7740">
      <w:r>
        <w:separator/>
      </w:r>
    </w:p>
  </w:footnote>
  <w:footnote w:type="continuationSeparator" w:id="0">
    <w:p w:rsidR="00CA7740" w:rsidRDefault="00CA7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642CFC6"/>
    <w:lvl w:ilvl="0" w:tplc="ED6AAAD4">
      <w:start w:val="1"/>
      <w:numFmt w:val="bullet"/>
      <w:lvlText w:val=""/>
      <w:lvlJc w:val="left"/>
      <w:pPr>
        <w:tabs>
          <w:tab w:val="num" w:pos="2160"/>
        </w:tabs>
        <w:ind w:left="2160" w:hanging="720"/>
      </w:pPr>
      <w:rPr>
        <w:rFonts w:ascii="Symbol" w:hAnsi="Symbol" w:hint="default"/>
        <w:spacing w:val="0"/>
        <w:sz w:val="20"/>
      </w:rPr>
    </w:lvl>
    <w:lvl w:ilvl="1" w:tplc="10090003">
      <w:start w:val="1"/>
      <w:numFmt w:val="bullet"/>
      <w:lvlText w:val="o"/>
      <w:lvlJc w:val="left"/>
      <w:pPr>
        <w:tabs>
          <w:tab w:val="num" w:pos="2880"/>
        </w:tabs>
        <w:ind w:left="2880" w:hanging="360"/>
      </w:pPr>
      <w:rPr>
        <w:rFonts w:ascii="Courier New" w:hAnsi="Courier New" w:hint="default"/>
        <w:spacing w:val="0"/>
      </w:rPr>
    </w:lvl>
    <w:lvl w:ilvl="2" w:tplc="10090005">
      <w:start w:val="1"/>
      <w:numFmt w:val="bullet"/>
      <w:lvlText w:val=""/>
      <w:lvlJc w:val="left"/>
      <w:pPr>
        <w:tabs>
          <w:tab w:val="num" w:pos="3600"/>
        </w:tabs>
        <w:ind w:left="3600" w:hanging="360"/>
      </w:pPr>
      <w:rPr>
        <w:rFonts w:ascii="Wingdings" w:hAnsi="Wingdings" w:hint="default"/>
        <w:spacing w:val="0"/>
      </w:rPr>
    </w:lvl>
    <w:lvl w:ilvl="3" w:tplc="10090001">
      <w:start w:val="1"/>
      <w:numFmt w:val="bullet"/>
      <w:lvlText w:val=""/>
      <w:lvlJc w:val="left"/>
      <w:pPr>
        <w:tabs>
          <w:tab w:val="num" w:pos="4320"/>
        </w:tabs>
        <w:ind w:left="4320" w:hanging="360"/>
      </w:pPr>
      <w:rPr>
        <w:rFonts w:ascii="Symbol" w:hAnsi="Symbol" w:hint="default"/>
        <w:spacing w:val="0"/>
      </w:rPr>
    </w:lvl>
    <w:lvl w:ilvl="4" w:tplc="10090003">
      <w:start w:val="1"/>
      <w:numFmt w:val="bullet"/>
      <w:lvlText w:val="o"/>
      <w:lvlJc w:val="left"/>
      <w:pPr>
        <w:tabs>
          <w:tab w:val="num" w:pos="5040"/>
        </w:tabs>
        <w:ind w:left="5040" w:hanging="360"/>
      </w:pPr>
      <w:rPr>
        <w:rFonts w:ascii="Courier New" w:hAnsi="Courier New" w:hint="default"/>
        <w:spacing w:val="0"/>
      </w:rPr>
    </w:lvl>
    <w:lvl w:ilvl="5" w:tplc="10090005">
      <w:start w:val="1"/>
      <w:numFmt w:val="bullet"/>
      <w:lvlText w:val=""/>
      <w:lvlJc w:val="left"/>
      <w:pPr>
        <w:tabs>
          <w:tab w:val="num" w:pos="5760"/>
        </w:tabs>
        <w:ind w:left="5760" w:hanging="360"/>
      </w:pPr>
      <w:rPr>
        <w:rFonts w:ascii="Wingdings" w:hAnsi="Wingdings" w:hint="default"/>
        <w:spacing w:val="0"/>
      </w:rPr>
    </w:lvl>
    <w:lvl w:ilvl="6" w:tplc="10090001">
      <w:start w:val="1"/>
      <w:numFmt w:val="bullet"/>
      <w:lvlText w:val=""/>
      <w:lvlJc w:val="left"/>
      <w:pPr>
        <w:tabs>
          <w:tab w:val="num" w:pos="6480"/>
        </w:tabs>
        <w:ind w:left="6480" w:hanging="360"/>
      </w:pPr>
      <w:rPr>
        <w:rFonts w:ascii="Symbol" w:hAnsi="Symbol" w:hint="default"/>
        <w:spacing w:val="0"/>
      </w:rPr>
    </w:lvl>
    <w:lvl w:ilvl="7" w:tplc="10090003">
      <w:start w:val="1"/>
      <w:numFmt w:val="bullet"/>
      <w:lvlText w:val="o"/>
      <w:lvlJc w:val="left"/>
      <w:pPr>
        <w:tabs>
          <w:tab w:val="num" w:pos="7200"/>
        </w:tabs>
        <w:ind w:left="7200" w:hanging="360"/>
      </w:pPr>
      <w:rPr>
        <w:rFonts w:ascii="Courier New" w:hAnsi="Courier New" w:hint="default"/>
        <w:spacing w:val="0"/>
      </w:rPr>
    </w:lvl>
    <w:lvl w:ilvl="8" w:tplc="10090005">
      <w:start w:val="1"/>
      <w:numFmt w:val="bullet"/>
      <w:lvlText w:val=""/>
      <w:lvlJc w:val="left"/>
      <w:pPr>
        <w:tabs>
          <w:tab w:val="num" w:pos="7920"/>
        </w:tabs>
        <w:ind w:left="7920" w:hanging="360"/>
      </w:pPr>
      <w:rPr>
        <w:rFonts w:ascii="Wingdings" w:hAnsi="Wingdings" w:hint="default"/>
        <w:spacing w:val="0"/>
      </w:rPr>
    </w:lvl>
  </w:abstractNum>
  <w:abstractNum w:abstractNumId="1">
    <w:nsid w:val="00000003"/>
    <w:multiLevelType w:val="hybridMultilevel"/>
    <w:tmpl w:val="81504180"/>
    <w:lvl w:ilvl="0" w:tplc="E19496C4">
      <w:start w:val="1"/>
      <w:numFmt w:val="decimal"/>
      <w:lvlText w:val="(%1)"/>
      <w:lvlJc w:val="left"/>
      <w:pPr>
        <w:ind w:left="720" w:hanging="360"/>
      </w:pPr>
      <w:rPr>
        <w:rFonts w:cs="Times New Roman" w:hint="eastAsia"/>
        <w:color w:val="auto"/>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nsid w:val="00000004"/>
    <w:multiLevelType w:val="hybridMultilevel"/>
    <w:tmpl w:val="0E96106A"/>
    <w:lvl w:ilvl="0" w:tplc="ED6AAAD4">
      <w:start w:val="1"/>
      <w:numFmt w:val="bullet"/>
      <w:lvlText w:val=""/>
      <w:lvlJc w:val="left"/>
      <w:pPr>
        <w:tabs>
          <w:tab w:val="num" w:pos="2160"/>
        </w:tabs>
        <w:ind w:left="2160" w:hanging="720"/>
      </w:pPr>
      <w:rPr>
        <w:rFonts w:ascii="Symbol" w:hAnsi="Symbol" w:hint="default"/>
        <w:spacing w:val="0"/>
        <w:sz w:val="20"/>
      </w:rPr>
    </w:lvl>
    <w:lvl w:ilvl="1" w:tplc="10090003">
      <w:start w:val="1"/>
      <w:numFmt w:val="bullet"/>
      <w:lvlText w:val="o"/>
      <w:lvlJc w:val="left"/>
      <w:pPr>
        <w:tabs>
          <w:tab w:val="num" w:pos="2880"/>
        </w:tabs>
        <w:ind w:left="2880" w:hanging="360"/>
      </w:pPr>
      <w:rPr>
        <w:rFonts w:ascii="Courier New" w:hAnsi="Courier New" w:hint="default"/>
        <w:spacing w:val="0"/>
      </w:rPr>
    </w:lvl>
    <w:lvl w:ilvl="2" w:tplc="10090005">
      <w:start w:val="1"/>
      <w:numFmt w:val="bullet"/>
      <w:lvlText w:val=""/>
      <w:lvlJc w:val="left"/>
      <w:pPr>
        <w:tabs>
          <w:tab w:val="num" w:pos="3600"/>
        </w:tabs>
        <w:ind w:left="3600" w:hanging="360"/>
      </w:pPr>
      <w:rPr>
        <w:rFonts w:ascii="Wingdings" w:hAnsi="Wingdings" w:hint="default"/>
        <w:spacing w:val="0"/>
      </w:rPr>
    </w:lvl>
    <w:lvl w:ilvl="3" w:tplc="10090001">
      <w:start w:val="1"/>
      <w:numFmt w:val="bullet"/>
      <w:lvlText w:val=""/>
      <w:lvlJc w:val="left"/>
      <w:pPr>
        <w:tabs>
          <w:tab w:val="num" w:pos="4320"/>
        </w:tabs>
        <w:ind w:left="4320" w:hanging="360"/>
      </w:pPr>
      <w:rPr>
        <w:rFonts w:ascii="Symbol" w:hAnsi="Symbol" w:hint="default"/>
        <w:spacing w:val="0"/>
      </w:rPr>
    </w:lvl>
    <w:lvl w:ilvl="4" w:tplc="10090003">
      <w:start w:val="1"/>
      <w:numFmt w:val="bullet"/>
      <w:lvlText w:val="o"/>
      <w:lvlJc w:val="left"/>
      <w:pPr>
        <w:tabs>
          <w:tab w:val="num" w:pos="5040"/>
        </w:tabs>
        <w:ind w:left="5040" w:hanging="360"/>
      </w:pPr>
      <w:rPr>
        <w:rFonts w:ascii="Courier New" w:hAnsi="Courier New" w:hint="default"/>
        <w:spacing w:val="0"/>
      </w:rPr>
    </w:lvl>
    <w:lvl w:ilvl="5" w:tplc="10090005">
      <w:start w:val="1"/>
      <w:numFmt w:val="bullet"/>
      <w:lvlText w:val=""/>
      <w:lvlJc w:val="left"/>
      <w:pPr>
        <w:tabs>
          <w:tab w:val="num" w:pos="5760"/>
        </w:tabs>
        <w:ind w:left="5760" w:hanging="360"/>
      </w:pPr>
      <w:rPr>
        <w:rFonts w:ascii="Wingdings" w:hAnsi="Wingdings" w:hint="default"/>
        <w:spacing w:val="0"/>
      </w:rPr>
    </w:lvl>
    <w:lvl w:ilvl="6" w:tplc="10090001">
      <w:start w:val="1"/>
      <w:numFmt w:val="bullet"/>
      <w:lvlText w:val=""/>
      <w:lvlJc w:val="left"/>
      <w:pPr>
        <w:tabs>
          <w:tab w:val="num" w:pos="6480"/>
        </w:tabs>
        <w:ind w:left="6480" w:hanging="360"/>
      </w:pPr>
      <w:rPr>
        <w:rFonts w:ascii="Symbol" w:hAnsi="Symbol" w:hint="default"/>
        <w:spacing w:val="0"/>
      </w:rPr>
    </w:lvl>
    <w:lvl w:ilvl="7" w:tplc="10090003">
      <w:start w:val="1"/>
      <w:numFmt w:val="bullet"/>
      <w:lvlText w:val="o"/>
      <w:lvlJc w:val="left"/>
      <w:pPr>
        <w:tabs>
          <w:tab w:val="num" w:pos="7200"/>
        </w:tabs>
        <w:ind w:left="7200" w:hanging="360"/>
      </w:pPr>
      <w:rPr>
        <w:rFonts w:ascii="Courier New" w:hAnsi="Courier New" w:hint="default"/>
        <w:spacing w:val="0"/>
      </w:rPr>
    </w:lvl>
    <w:lvl w:ilvl="8" w:tplc="10090005">
      <w:start w:val="1"/>
      <w:numFmt w:val="bullet"/>
      <w:lvlText w:val=""/>
      <w:lvlJc w:val="left"/>
      <w:pPr>
        <w:tabs>
          <w:tab w:val="num" w:pos="7920"/>
        </w:tabs>
        <w:ind w:left="7920" w:hanging="360"/>
      </w:pPr>
      <w:rPr>
        <w:rFonts w:ascii="Wingdings" w:hAnsi="Wingdings" w:hint="default"/>
        <w:spacing w:val="0"/>
      </w:rPr>
    </w:lvl>
  </w:abstractNum>
  <w:abstractNum w:abstractNumId="3">
    <w:nsid w:val="00000008"/>
    <w:multiLevelType w:val="hybridMultilevel"/>
    <w:tmpl w:val="40288C3A"/>
    <w:lvl w:ilvl="0" w:tplc="BC3859F2">
      <w:start w:val="1"/>
      <w:numFmt w:val="lowerRoman"/>
      <w:lvlText w:val="(%1)"/>
      <w:lvlJc w:val="left"/>
      <w:pPr>
        <w:tabs>
          <w:tab w:val="num" w:pos="6060"/>
        </w:tabs>
        <w:ind w:left="6060" w:hanging="360"/>
      </w:pPr>
      <w:rPr>
        <w:rFonts w:cs="Times New Roman" w:hint="eastAsia"/>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4">
    <w:nsid w:val="00000009"/>
    <w:multiLevelType w:val="hybridMultilevel"/>
    <w:tmpl w:val="6AC2F434"/>
    <w:lvl w:ilvl="0" w:tplc="3ACC308E">
      <w:start w:val="1"/>
      <w:numFmt w:val="lowerLetter"/>
      <w:lvlText w:val="(%1)"/>
      <w:lvlJc w:val="left"/>
      <w:pPr>
        <w:tabs>
          <w:tab w:val="num" w:pos="2160"/>
        </w:tabs>
        <w:ind w:left="2160" w:hanging="360"/>
      </w:pPr>
      <w:rPr>
        <w:rFonts w:cs="Times New Roman" w:hint="eastAsia"/>
      </w:rPr>
    </w:lvl>
    <w:lvl w:ilvl="1" w:tplc="0FFA6616">
      <w:start w:val="1"/>
      <w:numFmt w:val="lowerLetter"/>
      <w:lvlText w:val="(%2)"/>
      <w:lvlJc w:val="left"/>
      <w:pPr>
        <w:tabs>
          <w:tab w:val="num" w:pos="2160"/>
        </w:tabs>
        <w:ind w:left="2160" w:hanging="360"/>
      </w:pPr>
      <w:rPr>
        <w:rFonts w:cs="Times New Roman" w:hint="eastAsia"/>
        <w:b/>
        <w:i/>
      </w:rPr>
    </w:lvl>
    <w:lvl w:ilvl="2" w:tplc="1009001B">
      <w:start w:val="1"/>
      <w:numFmt w:val="lowerRoman"/>
      <w:lvlText w:val="%3."/>
      <w:lvlJc w:val="right"/>
      <w:pPr>
        <w:tabs>
          <w:tab w:val="num" w:pos="2880"/>
        </w:tabs>
        <w:ind w:left="2880" w:hanging="180"/>
      </w:pPr>
      <w:rPr>
        <w:rFonts w:cs="Times New Roman"/>
      </w:rPr>
    </w:lvl>
    <w:lvl w:ilvl="3" w:tplc="1009000F">
      <w:start w:val="1"/>
      <w:numFmt w:val="decimal"/>
      <w:lvlText w:val="%4."/>
      <w:lvlJc w:val="left"/>
      <w:pPr>
        <w:tabs>
          <w:tab w:val="num" w:pos="3600"/>
        </w:tabs>
        <w:ind w:left="3600" w:hanging="360"/>
      </w:pPr>
      <w:rPr>
        <w:rFonts w:cs="Times New Roman"/>
      </w:rPr>
    </w:lvl>
    <w:lvl w:ilvl="4" w:tplc="10090019">
      <w:start w:val="1"/>
      <w:numFmt w:val="lowerLetter"/>
      <w:lvlText w:val="%5."/>
      <w:lvlJc w:val="left"/>
      <w:pPr>
        <w:tabs>
          <w:tab w:val="num" w:pos="4320"/>
        </w:tabs>
        <w:ind w:left="4320" w:hanging="360"/>
      </w:pPr>
      <w:rPr>
        <w:rFonts w:cs="Times New Roman"/>
      </w:rPr>
    </w:lvl>
    <w:lvl w:ilvl="5" w:tplc="1009001B">
      <w:start w:val="1"/>
      <w:numFmt w:val="lowerRoman"/>
      <w:lvlText w:val="%6."/>
      <w:lvlJc w:val="right"/>
      <w:pPr>
        <w:tabs>
          <w:tab w:val="num" w:pos="5040"/>
        </w:tabs>
        <w:ind w:left="5040" w:hanging="180"/>
      </w:pPr>
      <w:rPr>
        <w:rFonts w:cs="Times New Roman"/>
      </w:rPr>
    </w:lvl>
    <w:lvl w:ilvl="6" w:tplc="1009000F">
      <w:start w:val="1"/>
      <w:numFmt w:val="decimal"/>
      <w:lvlText w:val="%7."/>
      <w:lvlJc w:val="left"/>
      <w:pPr>
        <w:tabs>
          <w:tab w:val="num" w:pos="5760"/>
        </w:tabs>
        <w:ind w:left="5760" w:hanging="360"/>
      </w:pPr>
      <w:rPr>
        <w:rFonts w:cs="Times New Roman"/>
      </w:rPr>
    </w:lvl>
    <w:lvl w:ilvl="7" w:tplc="10090019">
      <w:start w:val="1"/>
      <w:numFmt w:val="lowerLetter"/>
      <w:lvlText w:val="%8."/>
      <w:lvlJc w:val="left"/>
      <w:pPr>
        <w:tabs>
          <w:tab w:val="num" w:pos="6480"/>
        </w:tabs>
        <w:ind w:left="6480" w:hanging="360"/>
      </w:pPr>
      <w:rPr>
        <w:rFonts w:cs="Times New Roman"/>
      </w:rPr>
    </w:lvl>
    <w:lvl w:ilvl="8" w:tplc="1009001B">
      <w:start w:val="1"/>
      <w:numFmt w:val="lowerRoman"/>
      <w:lvlText w:val="%9."/>
      <w:lvlJc w:val="right"/>
      <w:pPr>
        <w:tabs>
          <w:tab w:val="num" w:pos="7200"/>
        </w:tabs>
        <w:ind w:left="7200" w:hanging="180"/>
      </w:pPr>
      <w:rPr>
        <w:rFonts w:cs="Times New Roman"/>
      </w:rPr>
    </w:lvl>
  </w:abstractNum>
  <w:abstractNum w:abstractNumId="5">
    <w:nsid w:val="0000000C"/>
    <w:multiLevelType w:val="hybridMultilevel"/>
    <w:tmpl w:val="C66E06F4"/>
    <w:lvl w:ilvl="0" w:tplc="ED6AAAD4">
      <w:start w:val="1"/>
      <w:numFmt w:val="bullet"/>
      <w:lvlText w:val=""/>
      <w:lvlJc w:val="left"/>
      <w:pPr>
        <w:tabs>
          <w:tab w:val="num" w:pos="2160"/>
        </w:tabs>
        <w:ind w:left="2160" w:hanging="720"/>
      </w:pPr>
      <w:rPr>
        <w:rFonts w:ascii="Symbol" w:hAnsi="Symbol" w:hint="default"/>
        <w:spacing w:val="0"/>
        <w:sz w:val="20"/>
      </w:rPr>
    </w:lvl>
    <w:lvl w:ilvl="1" w:tplc="10090003">
      <w:start w:val="1"/>
      <w:numFmt w:val="bullet"/>
      <w:lvlText w:val="o"/>
      <w:lvlJc w:val="left"/>
      <w:pPr>
        <w:tabs>
          <w:tab w:val="num" w:pos="2880"/>
        </w:tabs>
        <w:ind w:left="2880" w:hanging="360"/>
      </w:pPr>
      <w:rPr>
        <w:rFonts w:ascii="Courier New" w:hAnsi="Courier New" w:hint="default"/>
        <w:spacing w:val="0"/>
      </w:rPr>
    </w:lvl>
    <w:lvl w:ilvl="2" w:tplc="10090005">
      <w:start w:val="1"/>
      <w:numFmt w:val="bullet"/>
      <w:lvlText w:val=""/>
      <w:lvlJc w:val="left"/>
      <w:pPr>
        <w:tabs>
          <w:tab w:val="num" w:pos="3600"/>
        </w:tabs>
        <w:ind w:left="3600" w:hanging="360"/>
      </w:pPr>
      <w:rPr>
        <w:rFonts w:ascii="Wingdings" w:hAnsi="Wingdings" w:hint="default"/>
        <w:spacing w:val="0"/>
      </w:rPr>
    </w:lvl>
    <w:lvl w:ilvl="3" w:tplc="10090001">
      <w:start w:val="1"/>
      <w:numFmt w:val="bullet"/>
      <w:lvlText w:val=""/>
      <w:lvlJc w:val="left"/>
      <w:pPr>
        <w:tabs>
          <w:tab w:val="num" w:pos="4320"/>
        </w:tabs>
        <w:ind w:left="4320" w:hanging="360"/>
      </w:pPr>
      <w:rPr>
        <w:rFonts w:ascii="Symbol" w:hAnsi="Symbol" w:hint="default"/>
        <w:spacing w:val="0"/>
      </w:rPr>
    </w:lvl>
    <w:lvl w:ilvl="4" w:tplc="10090003">
      <w:start w:val="1"/>
      <w:numFmt w:val="bullet"/>
      <w:lvlText w:val="o"/>
      <w:lvlJc w:val="left"/>
      <w:pPr>
        <w:tabs>
          <w:tab w:val="num" w:pos="5040"/>
        </w:tabs>
        <w:ind w:left="5040" w:hanging="360"/>
      </w:pPr>
      <w:rPr>
        <w:rFonts w:ascii="Courier New" w:hAnsi="Courier New" w:hint="default"/>
        <w:spacing w:val="0"/>
      </w:rPr>
    </w:lvl>
    <w:lvl w:ilvl="5" w:tplc="10090005">
      <w:start w:val="1"/>
      <w:numFmt w:val="bullet"/>
      <w:lvlText w:val=""/>
      <w:lvlJc w:val="left"/>
      <w:pPr>
        <w:tabs>
          <w:tab w:val="num" w:pos="5760"/>
        </w:tabs>
        <w:ind w:left="5760" w:hanging="360"/>
      </w:pPr>
      <w:rPr>
        <w:rFonts w:ascii="Wingdings" w:hAnsi="Wingdings" w:hint="default"/>
        <w:spacing w:val="0"/>
      </w:rPr>
    </w:lvl>
    <w:lvl w:ilvl="6" w:tplc="10090001">
      <w:start w:val="1"/>
      <w:numFmt w:val="bullet"/>
      <w:lvlText w:val=""/>
      <w:lvlJc w:val="left"/>
      <w:pPr>
        <w:tabs>
          <w:tab w:val="num" w:pos="6480"/>
        </w:tabs>
        <w:ind w:left="6480" w:hanging="360"/>
      </w:pPr>
      <w:rPr>
        <w:rFonts w:ascii="Symbol" w:hAnsi="Symbol" w:hint="default"/>
        <w:spacing w:val="0"/>
      </w:rPr>
    </w:lvl>
    <w:lvl w:ilvl="7" w:tplc="10090003">
      <w:start w:val="1"/>
      <w:numFmt w:val="bullet"/>
      <w:lvlText w:val="o"/>
      <w:lvlJc w:val="left"/>
      <w:pPr>
        <w:tabs>
          <w:tab w:val="num" w:pos="7200"/>
        </w:tabs>
        <w:ind w:left="7200" w:hanging="360"/>
      </w:pPr>
      <w:rPr>
        <w:rFonts w:ascii="Courier New" w:hAnsi="Courier New" w:hint="default"/>
        <w:spacing w:val="0"/>
      </w:rPr>
    </w:lvl>
    <w:lvl w:ilvl="8" w:tplc="10090005">
      <w:start w:val="1"/>
      <w:numFmt w:val="bullet"/>
      <w:lvlText w:val=""/>
      <w:lvlJc w:val="left"/>
      <w:pPr>
        <w:tabs>
          <w:tab w:val="num" w:pos="7920"/>
        </w:tabs>
        <w:ind w:left="7920" w:hanging="360"/>
      </w:pPr>
      <w:rPr>
        <w:rFonts w:ascii="Wingdings" w:hAnsi="Wingdings" w:hint="default"/>
        <w:spacing w:val="0"/>
      </w:rPr>
    </w:lvl>
  </w:abstractNum>
  <w:abstractNum w:abstractNumId="6">
    <w:nsid w:val="0000000E"/>
    <w:multiLevelType w:val="hybridMultilevel"/>
    <w:tmpl w:val="5C3CCB7A"/>
    <w:lvl w:ilvl="0" w:tplc="ED6AAAD4">
      <w:start w:val="1"/>
      <w:numFmt w:val="bullet"/>
      <w:lvlText w:val=""/>
      <w:lvlJc w:val="left"/>
      <w:pPr>
        <w:tabs>
          <w:tab w:val="num" w:pos="2160"/>
        </w:tabs>
        <w:ind w:left="2160" w:hanging="720"/>
      </w:pPr>
      <w:rPr>
        <w:rFonts w:ascii="Symbol" w:hAnsi="Symbol" w:hint="default"/>
        <w:spacing w:val="0"/>
        <w:sz w:val="20"/>
      </w:rPr>
    </w:lvl>
    <w:lvl w:ilvl="1" w:tplc="10090003">
      <w:start w:val="1"/>
      <w:numFmt w:val="bullet"/>
      <w:lvlText w:val="o"/>
      <w:lvlJc w:val="left"/>
      <w:pPr>
        <w:tabs>
          <w:tab w:val="num" w:pos="2700"/>
        </w:tabs>
        <w:ind w:left="2700" w:hanging="360"/>
      </w:pPr>
      <w:rPr>
        <w:rFonts w:ascii="Courier New" w:hAnsi="Courier New" w:hint="default"/>
        <w:spacing w:val="0"/>
      </w:rPr>
    </w:lvl>
    <w:lvl w:ilvl="2" w:tplc="10090005">
      <w:start w:val="1"/>
      <w:numFmt w:val="bullet"/>
      <w:lvlText w:val=""/>
      <w:lvlJc w:val="left"/>
      <w:pPr>
        <w:tabs>
          <w:tab w:val="num" w:pos="3600"/>
        </w:tabs>
        <w:ind w:left="3600" w:hanging="360"/>
      </w:pPr>
      <w:rPr>
        <w:rFonts w:ascii="Wingdings" w:hAnsi="Wingdings" w:hint="default"/>
        <w:spacing w:val="0"/>
      </w:rPr>
    </w:lvl>
    <w:lvl w:ilvl="3" w:tplc="10090001">
      <w:start w:val="1"/>
      <w:numFmt w:val="bullet"/>
      <w:lvlText w:val=""/>
      <w:lvlJc w:val="left"/>
      <w:pPr>
        <w:tabs>
          <w:tab w:val="num" w:pos="4320"/>
        </w:tabs>
        <w:ind w:left="4320" w:hanging="360"/>
      </w:pPr>
      <w:rPr>
        <w:rFonts w:ascii="Symbol" w:hAnsi="Symbol" w:hint="default"/>
        <w:spacing w:val="0"/>
      </w:rPr>
    </w:lvl>
    <w:lvl w:ilvl="4" w:tplc="10090003">
      <w:start w:val="1"/>
      <w:numFmt w:val="bullet"/>
      <w:lvlText w:val="o"/>
      <w:lvlJc w:val="left"/>
      <w:pPr>
        <w:tabs>
          <w:tab w:val="num" w:pos="5040"/>
        </w:tabs>
        <w:ind w:left="5040" w:hanging="360"/>
      </w:pPr>
      <w:rPr>
        <w:rFonts w:ascii="Courier New" w:hAnsi="Courier New" w:hint="default"/>
        <w:spacing w:val="0"/>
      </w:rPr>
    </w:lvl>
    <w:lvl w:ilvl="5" w:tplc="10090005">
      <w:start w:val="1"/>
      <w:numFmt w:val="bullet"/>
      <w:lvlText w:val=""/>
      <w:lvlJc w:val="left"/>
      <w:pPr>
        <w:tabs>
          <w:tab w:val="num" w:pos="5760"/>
        </w:tabs>
        <w:ind w:left="5760" w:hanging="360"/>
      </w:pPr>
      <w:rPr>
        <w:rFonts w:ascii="Wingdings" w:hAnsi="Wingdings" w:hint="default"/>
        <w:spacing w:val="0"/>
      </w:rPr>
    </w:lvl>
    <w:lvl w:ilvl="6" w:tplc="10090001">
      <w:start w:val="1"/>
      <w:numFmt w:val="bullet"/>
      <w:lvlText w:val=""/>
      <w:lvlJc w:val="left"/>
      <w:pPr>
        <w:tabs>
          <w:tab w:val="num" w:pos="6480"/>
        </w:tabs>
        <w:ind w:left="6480" w:hanging="360"/>
      </w:pPr>
      <w:rPr>
        <w:rFonts w:ascii="Symbol" w:hAnsi="Symbol" w:hint="default"/>
        <w:spacing w:val="0"/>
      </w:rPr>
    </w:lvl>
    <w:lvl w:ilvl="7" w:tplc="10090003">
      <w:start w:val="1"/>
      <w:numFmt w:val="bullet"/>
      <w:lvlText w:val="o"/>
      <w:lvlJc w:val="left"/>
      <w:pPr>
        <w:tabs>
          <w:tab w:val="num" w:pos="7200"/>
        </w:tabs>
        <w:ind w:left="7200" w:hanging="360"/>
      </w:pPr>
      <w:rPr>
        <w:rFonts w:ascii="Courier New" w:hAnsi="Courier New" w:hint="default"/>
        <w:spacing w:val="0"/>
      </w:rPr>
    </w:lvl>
    <w:lvl w:ilvl="8" w:tplc="10090005">
      <w:start w:val="1"/>
      <w:numFmt w:val="bullet"/>
      <w:lvlText w:val=""/>
      <w:lvlJc w:val="left"/>
      <w:pPr>
        <w:tabs>
          <w:tab w:val="num" w:pos="7920"/>
        </w:tabs>
        <w:ind w:left="7920" w:hanging="360"/>
      </w:pPr>
      <w:rPr>
        <w:rFonts w:ascii="Wingdings" w:hAnsi="Wingdings" w:hint="default"/>
        <w:spacing w:val="0"/>
      </w:rPr>
    </w:lvl>
  </w:abstractNum>
  <w:abstractNum w:abstractNumId="7">
    <w:nsid w:val="0000001B"/>
    <w:multiLevelType w:val="hybridMultilevel"/>
    <w:tmpl w:val="40463F38"/>
    <w:lvl w:ilvl="0" w:tplc="0FFA6616">
      <w:start w:val="1"/>
      <w:numFmt w:val="lowerLetter"/>
      <w:lvlText w:val="(%1)"/>
      <w:lvlJc w:val="left"/>
      <w:pPr>
        <w:tabs>
          <w:tab w:val="num" w:pos="6780"/>
        </w:tabs>
        <w:ind w:left="6780" w:hanging="360"/>
      </w:pPr>
      <w:rPr>
        <w:rFonts w:cs="Times New Roman" w:hint="eastAsia"/>
      </w:rPr>
    </w:lvl>
    <w:lvl w:ilvl="1" w:tplc="10090019">
      <w:start w:val="1"/>
      <w:numFmt w:val="lowerLetter"/>
      <w:lvlText w:val="%2."/>
      <w:lvlJc w:val="left"/>
      <w:pPr>
        <w:tabs>
          <w:tab w:val="num" w:pos="3720"/>
        </w:tabs>
        <w:ind w:left="3720" w:hanging="360"/>
      </w:pPr>
      <w:rPr>
        <w:rFonts w:cs="Times New Roman"/>
      </w:rPr>
    </w:lvl>
    <w:lvl w:ilvl="2" w:tplc="1009001B">
      <w:start w:val="1"/>
      <w:numFmt w:val="lowerRoman"/>
      <w:lvlText w:val="%3."/>
      <w:lvlJc w:val="right"/>
      <w:pPr>
        <w:tabs>
          <w:tab w:val="num" w:pos="4440"/>
        </w:tabs>
        <w:ind w:left="4440" w:hanging="180"/>
      </w:pPr>
      <w:rPr>
        <w:rFonts w:cs="Times New Roman"/>
      </w:rPr>
    </w:lvl>
    <w:lvl w:ilvl="3" w:tplc="1009000F">
      <w:start w:val="1"/>
      <w:numFmt w:val="decimal"/>
      <w:lvlText w:val="%4."/>
      <w:lvlJc w:val="left"/>
      <w:pPr>
        <w:tabs>
          <w:tab w:val="num" w:pos="5160"/>
        </w:tabs>
        <w:ind w:left="5160" w:hanging="360"/>
      </w:pPr>
      <w:rPr>
        <w:rFonts w:cs="Times New Roman"/>
      </w:rPr>
    </w:lvl>
    <w:lvl w:ilvl="4" w:tplc="10090019">
      <w:start w:val="1"/>
      <w:numFmt w:val="lowerLetter"/>
      <w:lvlText w:val="%5."/>
      <w:lvlJc w:val="left"/>
      <w:pPr>
        <w:tabs>
          <w:tab w:val="num" w:pos="5880"/>
        </w:tabs>
        <w:ind w:left="5880" w:hanging="360"/>
      </w:pPr>
      <w:rPr>
        <w:rFonts w:cs="Times New Roman"/>
      </w:rPr>
    </w:lvl>
    <w:lvl w:ilvl="5" w:tplc="1009001B">
      <w:start w:val="1"/>
      <w:numFmt w:val="lowerRoman"/>
      <w:lvlText w:val="%6."/>
      <w:lvlJc w:val="right"/>
      <w:pPr>
        <w:tabs>
          <w:tab w:val="num" w:pos="6600"/>
        </w:tabs>
        <w:ind w:left="6600" w:hanging="180"/>
      </w:pPr>
      <w:rPr>
        <w:rFonts w:cs="Times New Roman"/>
      </w:rPr>
    </w:lvl>
    <w:lvl w:ilvl="6" w:tplc="1009000F">
      <w:start w:val="1"/>
      <w:numFmt w:val="decimal"/>
      <w:lvlText w:val="%7."/>
      <w:lvlJc w:val="left"/>
      <w:pPr>
        <w:tabs>
          <w:tab w:val="num" w:pos="7320"/>
        </w:tabs>
        <w:ind w:left="7320" w:hanging="360"/>
      </w:pPr>
      <w:rPr>
        <w:rFonts w:cs="Times New Roman"/>
      </w:rPr>
    </w:lvl>
    <w:lvl w:ilvl="7" w:tplc="10090019">
      <w:start w:val="1"/>
      <w:numFmt w:val="lowerLetter"/>
      <w:lvlText w:val="%8."/>
      <w:lvlJc w:val="left"/>
      <w:pPr>
        <w:tabs>
          <w:tab w:val="num" w:pos="8040"/>
        </w:tabs>
        <w:ind w:left="8040" w:hanging="360"/>
      </w:pPr>
      <w:rPr>
        <w:rFonts w:cs="Times New Roman"/>
      </w:rPr>
    </w:lvl>
    <w:lvl w:ilvl="8" w:tplc="1009001B">
      <w:start w:val="1"/>
      <w:numFmt w:val="lowerRoman"/>
      <w:lvlText w:val="%9."/>
      <w:lvlJc w:val="right"/>
      <w:pPr>
        <w:tabs>
          <w:tab w:val="num" w:pos="8760"/>
        </w:tabs>
        <w:ind w:left="8760" w:hanging="180"/>
      </w:pPr>
      <w:rPr>
        <w:rFonts w:cs="Times New Roman"/>
      </w:rPr>
    </w:lvl>
  </w:abstractNum>
  <w:abstractNum w:abstractNumId="8">
    <w:nsid w:val="0000001C"/>
    <w:multiLevelType w:val="multilevel"/>
    <w:tmpl w:val="AE965AC4"/>
    <w:lvl w:ilvl="0">
      <w:numFmt w:val="decimal"/>
      <w:lvlText w:val="(%1."/>
      <w:lvlJc w:val="left"/>
      <w:pPr>
        <w:ind w:left="450" w:hanging="450"/>
      </w:pPr>
      <w:rPr>
        <w:rFonts w:cs="Times New Roman" w:hint="default"/>
      </w:rPr>
    </w:lvl>
    <w:lvl w:ilvl="1">
      <w:start w:val="1"/>
      <w:numFmt w:val="decimal"/>
      <w:lvlText w:val="(%1.%2)"/>
      <w:lvlJc w:val="left"/>
      <w:pPr>
        <w:ind w:left="1620" w:hanging="720"/>
      </w:pPr>
      <w:rPr>
        <w:rFonts w:cs="Times New Roman" w:hint="eastAsia"/>
      </w:rPr>
    </w:lvl>
    <w:lvl w:ilvl="2">
      <w:start w:val="1"/>
      <w:numFmt w:val="decimal"/>
      <w:lvlText w:val="(%1.%2)%3."/>
      <w:lvlJc w:val="left"/>
      <w:pPr>
        <w:ind w:left="2520" w:hanging="720"/>
      </w:pPr>
      <w:rPr>
        <w:rFonts w:cs="Times New Roman" w:hint="eastAsia"/>
      </w:rPr>
    </w:lvl>
    <w:lvl w:ilvl="3">
      <w:start w:val="1"/>
      <w:numFmt w:val="decimal"/>
      <w:lvlText w:val="(%1.%2)%3.%4."/>
      <w:lvlJc w:val="left"/>
      <w:pPr>
        <w:ind w:left="3780" w:hanging="1080"/>
      </w:pPr>
      <w:rPr>
        <w:rFonts w:cs="Times New Roman" w:hint="eastAsia"/>
      </w:rPr>
    </w:lvl>
    <w:lvl w:ilvl="4">
      <w:start w:val="1"/>
      <w:numFmt w:val="decimal"/>
      <w:lvlText w:val="(%1.%2)%3.%4.%5."/>
      <w:lvlJc w:val="left"/>
      <w:pPr>
        <w:ind w:left="4680" w:hanging="1080"/>
      </w:pPr>
      <w:rPr>
        <w:rFonts w:cs="Times New Roman" w:hint="eastAsia"/>
      </w:rPr>
    </w:lvl>
    <w:lvl w:ilvl="5">
      <w:start w:val="1"/>
      <w:numFmt w:val="decimal"/>
      <w:lvlText w:val="(%1.%2)%3.%4.%5.%6."/>
      <w:lvlJc w:val="left"/>
      <w:pPr>
        <w:ind w:left="5940" w:hanging="1440"/>
      </w:pPr>
      <w:rPr>
        <w:rFonts w:cs="Times New Roman" w:hint="eastAsia"/>
      </w:rPr>
    </w:lvl>
    <w:lvl w:ilvl="6">
      <w:start w:val="1"/>
      <w:numFmt w:val="decimal"/>
      <w:lvlText w:val="(%1.%2)%3.%4.%5.%6.%7."/>
      <w:lvlJc w:val="left"/>
      <w:pPr>
        <w:ind w:left="6840" w:hanging="1440"/>
      </w:pPr>
      <w:rPr>
        <w:rFonts w:cs="Times New Roman" w:hint="eastAsia"/>
      </w:rPr>
    </w:lvl>
    <w:lvl w:ilvl="7">
      <w:start w:val="1"/>
      <w:numFmt w:val="decimal"/>
      <w:lvlText w:val="(%1.%2)%3.%4.%5.%6.%7.%8."/>
      <w:lvlJc w:val="left"/>
      <w:pPr>
        <w:ind w:left="8100" w:hanging="1800"/>
      </w:pPr>
      <w:rPr>
        <w:rFonts w:cs="Times New Roman" w:hint="eastAsia"/>
      </w:rPr>
    </w:lvl>
    <w:lvl w:ilvl="8">
      <w:start w:val="1"/>
      <w:numFmt w:val="decimal"/>
      <w:lvlText w:val="(%1.%2)%3.%4.%5.%6.%7.%8.%9."/>
      <w:lvlJc w:val="left"/>
      <w:pPr>
        <w:ind w:left="9000" w:hanging="1800"/>
      </w:pPr>
      <w:rPr>
        <w:rFonts w:cs="Times New Roman" w:hint="eastAsia"/>
      </w:rPr>
    </w:lvl>
  </w:abstractNum>
  <w:abstractNum w:abstractNumId="9">
    <w:nsid w:val="00000026"/>
    <w:multiLevelType w:val="hybridMultilevel"/>
    <w:tmpl w:val="860AA9D4"/>
    <w:lvl w:ilvl="0" w:tplc="D3445828">
      <w:start w:val="1"/>
      <w:numFmt w:val="decimal"/>
      <w:lvlText w:val="%1."/>
      <w:lvlJc w:val="left"/>
      <w:pPr>
        <w:tabs>
          <w:tab w:val="num" w:pos="360"/>
        </w:tabs>
        <w:ind w:left="360" w:hanging="360"/>
      </w:pPr>
      <w:rPr>
        <w:rFonts w:cs="Times New Roman" w:hint="eastAsia"/>
        <w:b/>
        <w:i/>
      </w:rPr>
    </w:lvl>
    <w:lvl w:ilvl="1" w:tplc="8626E006">
      <w:start w:val="1"/>
      <w:numFmt w:val="none"/>
      <w:lvlText w:val="(a)"/>
      <w:lvlJc w:val="left"/>
      <w:pPr>
        <w:tabs>
          <w:tab w:val="num" w:pos="1440"/>
        </w:tabs>
        <w:ind w:left="1440" w:hanging="360"/>
      </w:pPr>
      <w:rPr>
        <w:rFonts w:cs="Times New Roman" w:hint="eastAsia"/>
        <w:b/>
        <w:i/>
      </w:rPr>
    </w:lvl>
    <w:lvl w:ilvl="2" w:tplc="4D3083F0">
      <w:start w:val="1"/>
      <w:numFmt w:val="lowerRoman"/>
      <w:lvlText w:val="(%3)"/>
      <w:lvlJc w:val="right"/>
      <w:pPr>
        <w:tabs>
          <w:tab w:val="num" w:pos="2340"/>
        </w:tabs>
        <w:ind w:left="2340" w:hanging="360"/>
      </w:pPr>
      <w:rPr>
        <w:rFonts w:cs="Times New Roman" w:hint="eastAsia"/>
        <w:b/>
        <w:i/>
      </w:rPr>
    </w:lvl>
    <w:lvl w:ilvl="3" w:tplc="3222B244">
      <w:start w:val="1"/>
      <w:numFmt w:val="upperLetter"/>
      <w:lvlText w:val="(%4)"/>
      <w:lvlJc w:val="left"/>
      <w:pPr>
        <w:tabs>
          <w:tab w:val="num" w:pos="2916"/>
        </w:tabs>
        <w:ind w:left="2916" w:hanging="396"/>
      </w:pPr>
      <w:rPr>
        <w:rFonts w:cs="Times New Roman" w:hint="eastAsia"/>
        <w:b w:val="0"/>
        <w:i w:val="0"/>
      </w:rPr>
    </w:lvl>
    <w:lvl w:ilvl="4" w:tplc="0FFA6616">
      <w:start w:val="1"/>
      <w:numFmt w:val="lowerLetter"/>
      <w:lvlText w:val="(%5)"/>
      <w:lvlJc w:val="left"/>
      <w:pPr>
        <w:tabs>
          <w:tab w:val="num" w:pos="3600"/>
        </w:tabs>
        <w:ind w:left="3600" w:hanging="360"/>
      </w:pPr>
      <w:rPr>
        <w:rFonts w:cs="Times New Roman" w:hint="eastAsia"/>
        <w:b/>
        <w:i/>
      </w:rPr>
    </w:lvl>
    <w:lvl w:ilvl="5" w:tplc="0FFA6616">
      <w:start w:val="1"/>
      <w:numFmt w:val="lowerLetter"/>
      <w:lvlText w:val="(%6)"/>
      <w:lvlJc w:val="left"/>
      <w:pPr>
        <w:tabs>
          <w:tab w:val="num" w:pos="4500"/>
        </w:tabs>
        <w:ind w:left="4500" w:hanging="360"/>
      </w:pPr>
      <w:rPr>
        <w:rFonts w:cs="Times New Roman" w:hint="eastAsia"/>
      </w:rPr>
    </w:lvl>
    <w:lvl w:ilvl="6" w:tplc="1009001B">
      <w:start w:val="1"/>
      <w:numFmt w:val="lowerRoman"/>
      <w:lvlText w:val="%7."/>
      <w:lvlJc w:val="right"/>
      <w:pPr>
        <w:tabs>
          <w:tab w:val="num" w:pos="4860"/>
        </w:tabs>
        <w:ind w:left="4860" w:hanging="180"/>
      </w:pPr>
      <w:rPr>
        <w:rFonts w:cs="Times New Roman" w:hint="eastAsia"/>
        <w:b/>
        <w:i/>
      </w:rPr>
    </w:lvl>
    <w:lvl w:ilvl="7" w:tplc="156ADCB6">
      <w:start w:val="2"/>
      <w:numFmt w:val="decimal"/>
      <w:lvlText w:val="(%8)"/>
      <w:lvlJc w:val="left"/>
      <w:pPr>
        <w:tabs>
          <w:tab w:val="num" w:pos="5940"/>
        </w:tabs>
        <w:ind w:left="5940" w:hanging="540"/>
      </w:pPr>
      <w:rPr>
        <w:rFonts w:cs="Times New Roman" w:hint="cs"/>
      </w:rPr>
    </w:lvl>
    <w:lvl w:ilvl="8" w:tplc="10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6"/>
  </w:num>
  <w:num w:numId="5">
    <w:abstractNumId w:val="8"/>
  </w:num>
  <w:num w:numId="6">
    <w:abstractNumId w:val="4"/>
  </w:num>
  <w:num w:numId="7">
    <w:abstractNumId w:val="7"/>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08"/>
    <w:rsid w:val="00035CA7"/>
    <w:rsid w:val="00060113"/>
    <w:rsid w:val="00085E58"/>
    <w:rsid w:val="00086CAB"/>
    <w:rsid w:val="000A2973"/>
    <w:rsid w:val="000A4A02"/>
    <w:rsid w:val="00165F89"/>
    <w:rsid w:val="00171DC3"/>
    <w:rsid w:val="00186A97"/>
    <w:rsid w:val="00192C02"/>
    <w:rsid w:val="001A3D95"/>
    <w:rsid w:val="001B780E"/>
    <w:rsid w:val="001D27A1"/>
    <w:rsid w:val="001D6895"/>
    <w:rsid w:val="00200235"/>
    <w:rsid w:val="002E7013"/>
    <w:rsid w:val="002F2DB1"/>
    <w:rsid w:val="002F5CE3"/>
    <w:rsid w:val="00311DB9"/>
    <w:rsid w:val="00315BE4"/>
    <w:rsid w:val="00320C4F"/>
    <w:rsid w:val="00357E8A"/>
    <w:rsid w:val="003E4114"/>
    <w:rsid w:val="004330C9"/>
    <w:rsid w:val="00434240"/>
    <w:rsid w:val="00481C25"/>
    <w:rsid w:val="004D1663"/>
    <w:rsid w:val="00506699"/>
    <w:rsid w:val="00527788"/>
    <w:rsid w:val="005410B3"/>
    <w:rsid w:val="0055658E"/>
    <w:rsid w:val="005A2AC8"/>
    <w:rsid w:val="005F3DF4"/>
    <w:rsid w:val="0065484C"/>
    <w:rsid w:val="00656F90"/>
    <w:rsid w:val="00674693"/>
    <w:rsid w:val="00683602"/>
    <w:rsid w:val="006D5D63"/>
    <w:rsid w:val="006E2408"/>
    <w:rsid w:val="006E6F21"/>
    <w:rsid w:val="00706B4C"/>
    <w:rsid w:val="00706C69"/>
    <w:rsid w:val="00711FC7"/>
    <w:rsid w:val="00764ED6"/>
    <w:rsid w:val="00767ACD"/>
    <w:rsid w:val="0077042F"/>
    <w:rsid w:val="00773E77"/>
    <w:rsid w:val="007B5726"/>
    <w:rsid w:val="007E0D8E"/>
    <w:rsid w:val="007E5538"/>
    <w:rsid w:val="0080419B"/>
    <w:rsid w:val="00844C7F"/>
    <w:rsid w:val="00887E26"/>
    <w:rsid w:val="008939EC"/>
    <w:rsid w:val="008B67C7"/>
    <w:rsid w:val="008C1069"/>
    <w:rsid w:val="008C7940"/>
    <w:rsid w:val="008E5113"/>
    <w:rsid w:val="00900E63"/>
    <w:rsid w:val="0091156E"/>
    <w:rsid w:val="00912393"/>
    <w:rsid w:val="00930F77"/>
    <w:rsid w:val="00935165"/>
    <w:rsid w:val="00962AC2"/>
    <w:rsid w:val="0098229D"/>
    <w:rsid w:val="009B62EC"/>
    <w:rsid w:val="00A22D3A"/>
    <w:rsid w:val="00A83355"/>
    <w:rsid w:val="00A9375C"/>
    <w:rsid w:val="00AF32DE"/>
    <w:rsid w:val="00B2106F"/>
    <w:rsid w:val="00B323F4"/>
    <w:rsid w:val="00B57756"/>
    <w:rsid w:val="00B726E2"/>
    <w:rsid w:val="00B771C3"/>
    <w:rsid w:val="00B97C9F"/>
    <w:rsid w:val="00BA65B8"/>
    <w:rsid w:val="00BD4629"/>
    <w:rsid w:val="00C20BC8"/>
    <w:rsid w:val="00C6218D"/>
    <w:rsid w:val="00C74057"/>
    <w:rsid w:val="00CA7740"/>
    <w:rsid w:val="00CC720B"/>
    <w:rsid w:val="00CF46DA"/>
    <w:rsid w:val="00D46ADF"/>
    <w:rsid w:val="00D76E46"/>
    <w:rsid w:val="00D90543"/>
    <w:rsid w:val="00DA7E6A"/>
    <w:rsid w:val="00DD57CA"/>
    <w:rsid w:val="00DF46D6"/>
    <w:rsid w:val="00E07671"/>
    <w:rsid w:val="00E1703F"/>
    <w:rsid w:val="00E255DC"/>
    <w:rsid w:val="00E52773"/>
    <w:rsid w:val="00EA6590"/>
    <w:rsid w:val="00EC4F21"/>
    <w:rsid w:val="00EE1212"/>
    <w:rsid w:val="00EF0041"/>
    <w:rsid w:val="00F733F2"/>
    <w:rsid w:val="00FC65AE"/>
    <w:rsid w:val="00FE666D"/>
    <w:rsid w:val="00FE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408"/>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6E2408"/>
    <w:rPr>
      <w:color w:val="191919"/>
      <w:spacing w:val="0"/>
      <w:u w:val="single"/>
    </w:rPr>
  </w:style>
  <w:style w:type="paragraph" w:styleId="Header">
    <w:name w:val="header"/>
    <w:basedOn w:val="Normal"/>
    <w:rsid w:val="006E2408"/>
    <w:pPr>
      <w:tabs>
        <w:tab w:val="center" w:pos="4320"/>
        <w:tab w:val="right" w:pos="8640"/>
      </w:tabs>
    </w:pPr>
  </w:style>
  <w:style w:type="paragraph" w:styleId="Footer">
    <w:name w:val="footer"/>
    <w:basedOn w:val="Normal"/>
    <w:rsid w:val="006E2408"/>
    <w:pPr>
      <w:tabs>
        <w:tab w:val="center" w:pos="4320"/>
        <w:tab w:val="right" w:pos="8640"/>
      </w:tabs>
    </w:pPr>
  </w:style>
  <w:style w:type="character" w:customStyle="1" w:styleId="DeltaViewDeletion">
    <w:name w:val="DeltaView Deletion"/>
    <w:rsid w:val="006E2408"/>
    <w:rPr>
      <w:strike/>
      <w:color w:val="333333"/>
      <w:spacing w:val="0"/>
    </w:rPr>
  </w:style>
  <w:style w:type="paragraph" w:customStyle="1" w:styleId="Default">
    <w:name w:val="Default"/>
    <w:rsid w:val="006E2408"/>
    <w:pPr>
      <w:widowControl w:val="0"/>
      <w:autoSpaceDE w:val="0"/>
      <w:autoSpaceDN w:val="0"/>
      <w:adjustRightInd w:val="0"/>
    </w:pPr>
    <w:rPr>
      <w:color w:val="000000"/>
      <w:sz w:val="24"/>
      <w:szCs w:val="24"/>
      <w:lang w:val="en-CA" w:eastAsia="en-CA"/>
    </w:rPr>
  </w:style>
  <w:style w:type="paragraph" w:customStyle="1" w:styleId="OSCTitle">
    <w:name w:val="OSCTitle"/>
    <w:rsid w:val="006E2408"/>
    <w:pPr>
      <w:widowControl w:val="0"/>
      <w:tabs>
        <w:tab w:val="left" w:pos="-720"/>
      </w:tabs>
      <w:suppressAutoHyphens/>
      <w:autoSpaceDE w:val="0"/>
      <w:autoSpaceDN w:val="0"/>
      <w:adjustRightInd w:val="0"/>
      <w:jc w:val="center"/>
    </w:pPr>
    <w:rPr>
      <w:rFonts w:ascii="CG Times" w:hAnsi="CG Times"/>
      <w:b/>
      <w:sz w:val="24"/>
      <w:lang w:eastAsia="en-CA"/>
    </w:rPr>
  </w:style>
  <w:style w:type="paragraph" w:styleId="BodyText2">
    <w:name w:val="Body Text 2"/>
    <w:basedOn w:val="Normal"/>
    <w:rsid w:val="006E2408"/>
    <w:pPr>
      <w:widowControl/>
      <w:adjustRightInd w:val="0"/>
    </w:pPr>
    <w:rPr>
      <w:rFonts w:ascii="Arial" w:hAnsi="Arial" w:cs="Arial"/>
      <w:i/>
      <w:sz w:val="20"/>
      <w:szCs w:val="20"/>
      <w:lang w:eastAsia="en-CA"/>
    </w:rPr>
  </w:style>
  <w:style w:type="character" w:customStyle="1" w:styleId="DeltaViewMoveDestination">
    <w:name w:val="DeltaView Move Destination"/>
    <w:rsid w:val="006E2408"/>
    <w:rPr>
      <w:color w:val="00C000"/>
      <w:spacing w:val="0"/>
      <w:u w:val="double"/>
    </w:rPr>
  </w:style>
  <w:style w:type="character" w:styleId="PageNumber">
    <w:name w:val="page number"/>
    <w:basedOn w:val="DefaultParagraphFont"/>
    <w:rsid w:val="006E2408"/>
  </w:style>
  <w:style w:type="paragraph" w:styleId="BalloonText">
    <w:name w:val="Balloon Text"/>
    <w:basedOn w:val="Normal"/>
    <w:semiHidden/>
    <w:rsid w:val="001D27A1"/>
    <w:rPr>
      <w:rFonts w:ascii="Tahoma" w:hAnsi="Tahoma" w:cs="Tahoma"/>
      <w:sz w:val="16"/>
      <w:szCs w:val="16"/>
    </w:rPr>
  </w:style>
  <w:style w:type="paragraph" w:styleId="ListParagraph">
    <w:name w:val="List Paragraph"/>
    <w:basedOn w:val="Normal"/>
    <w:qFormat/>
    <w:rsid w:val="00656F90"/>
    <w:pPr>
      <w:widowControl/>
      <w:adjustRightInd w:val="0"/>
      <w:spacing w:after="120"/>
      <w:ind w:left="720"/>
      <w:contextualSpacing/>
    </w:pPr>
    <w:rPr>
      <w:rFonts w:ascii="Verdana" w:hAnsi="Verdana"/>
      <w:sz w:val="21"/>
      <w:szCs w:val="22"/>
      <w:lang w:val="en-CA" w:eastAsia="en-CA"/>
    </w:rPr>
  </w:style>
  <w:style w:type="character" w:styleId="Hyperlink">
    <w:name w:val="Hyperlink"/>
    <w:rsid w:val="00A83355"/>
    <w:rPr>
      <w:color w:val="0000FF"/>
      <w:u w:val="single"/>
    </w:rPr>
  </w:style>
  <w:style w:type="table" w:styleId="TableGrid">
    <w:name w:val="Table Grid"/>
    <w:basedOn w:val="TableNormal"/>
    <w:rsid w:val="00C2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408"/>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6E2408"/>
    <w:rPr>
      <w:color w:val="191919"/>
      <w:spacing w:val="0"/>
      <w:u w:val="single"/>
    </w:rPr>
  </w:style>
  <w:style w:type="paragraph" w:styleId="Header">
    <w:name w:val="header"/>
    <w:basedOn w:val="Normal"/>
    <w:rsid w:val="006E2408"/>
    <w:pPr>
      <w:tabs>
        <w:tab w:val="center" w:pos="4320"/>
        <w:tab w:val="right" w:pos="8640"/>
      </w:tabs>
    </w:pPr>
  </w:style>
  <w:style w:type="paragraph" w:styleId="Footer">
    <w:name w:val="footer"/>
    <w:basedOn w:val="Normal"/>
    <w:rsid w:val="006E2408"/>
    <w:pPr>
      <w:tabs>
        <w:tab w:val="center" w:pos="4320"/>
        <w:tab w:val="right" w:pos="8640"/>
      </w:tabs>
    </w:pPr>
  </w:style>
  <w:style w:type="character" w:customStyle="1" w:styleId="DeltaViewDeletion">
    <w:name w:val="DeltaView Deletion"/>
    <w:rsid w:val="006E2408"/>
    <w:rPr>
      <w:strike/>
      <w:color w:val="333333"/>
      <w:spacing w:val="0"/>
    </w:rPr>
  </w:style>
  <w:style w:type="paragraph" w:customStyle="1" w:styleId="Default">
    <w:name w:val="Default"/>
    <w:rsid w:val="006E2408"/>
    <w:pPr>
      <w:widowControl w:val="0"/>
      <w:autoSpaceDE w:val="0"/>
      <w:autoSpaceDN w:val="0"/>
      <w:adjustRightInd w:val="0"/>
    </w:pPr>
    <w:rPr>
      <w:color w:val="000000"/>
      <w:sz w:val="24"/>
      <w:szCs w:val="24"/>
      <w:lang w:val="en-CA" w:eastAsia="en-CA"/>
    </w:rPr>
  </w:style>
  <w:style w:type="paragraph" w:customStyle="1" w:styleId="OSCTitle">
    <w:name w:val="OSCTitle"/>
    <w:rsid w:val="006E2408"/>
    <w:pPr>
      <w:widowControl w:val="0"/>
      <w:tabs>
        <w:tab w:val="left" w:pos="-720"/>
      </w:tabs>
      <w:suppressAutoHyphens/>
      <w:autoSpaceDE w:val="0"/>
      <w:autoSpaceDN w:val="0"/>
      <w:adjustRightInd w:val="0"/>
      <w:jc w:val="center"/>
    </w:pPr>
    <w:rPr>
      <w:rFonts w:ascii="CG Times" w:hAnsi="CG Times"/>
      <w:b/>
      <w:sz w:val="24"/>
      <w:lang w:eastAsia="en-CA"/>
    </w:rPr>
  </w:style>
  <w:style w:type="paragraph" w:styleId="BodyText2">
    <w:name w:val="Body Text 2"/>
    <w:basedOn w:val="Normal"/>
    <w:rsid w:val="006E2408"/>
    <w:pPr>
      <w:widowControl/>
      <w:adjustRightInd w:val="0"/>
    </w:pPr>
    <w:rPr>
      <w:rFonts w:ascii="Arial" w:hAnsi="Arial" w:cs="Arial"/>
      <w:i/>
      <w:sz w:val="20"/>
      <w:szCs w:val="20"/>
      <w:lang w:eastAsia="en-CA"/>
    </w:rPr>
  </w:style>
  <w:style w:type="character" w:customStyle="1" w:styleId="DeltaViewMoveDestination">
    <w:name w:val="DeltaView Move Destination"/>
    <w:rsid w:val="006E2408"/>
    <w:rPr>
      <w:color w:val="00C000"/>
      <w:spacing w:val="0"/>
      <w:u w:val="double"/>
    </w:rPr>
  </w:style>
  <w:style w:type="character" w:styleId="PageNumber">
    <w:name w:val="page number"/>
    <w:basedOn w:val="DefaultParagraphFont"/>
    <w:rsid w:val="006E2408"/>
  </w:style>
  <w:style w:type="paragraph" w:styleId="BalloonText">
    <w:name w:val="Balloon Text"/>
    <w:basedOn w:val="Normal"/>
    <w:semiHidden/>
    <w:rsid w:val="001D27A1"/>
    <w:rPr>
      <w:rFonts w:ascii="Tahoma" w:hAnsi="Tahoma" w:cs="Tahoma"/>
      <w:sz w:val="16"/>
      <w:szCs w:val="16"/>
    </w:rPr>
  </w:style>
  <w:style w:type="paragraph" w:styleId="ListParagraph">
    <w:name w:val="List Paragraph"/>
    <w:basedOn w:val="Normal"/>
    <w:qFormat/>
    <w:rsid w:val="00656F90"/>
    <w:pPr>
      <w:widowControl/>
      <w:adjustRightInd w:val="0"/>
      <w:spacing w:after="120"/>
      <w:ind w:left="720"/>
      <w:contextualSpacing/>
    </w:pPr>
    <w:rPr>
      <w:rFonts w:ascii="Verdana" w:hAnsi="Verdana"/>
      <w:sz w:val="21"/>
      <w:szCs w:val="22"/>
      <w:lang w:val="en-CA" w:eastAsia="en-CA"/>
    </w:rPr>
  </w:style>
  <w:style w:type="character" w:styleId="Hyperlink">
    <w:name w:val="Hyperlink"/>
    <w:rsid w:val="00A83355"/>
    <w:rPr>
      <w:color w:val="0000FF"/>
      <w:u w:val="single"/>
    </w:rPr>
  </w:style>
  <w:style w:type="table" w:styleId="TableGrid">
    <w:name w:val="Table Grid"/>
    <w:basedOn w:val="TableNormal"/>
    <w:rsid w:val="00C2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rities-administrators.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6059</Words>
  <Characters>30796</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National Instrument 81-101</vt:lpstr>
    </vt:vector>
  </TitlesOfParts>
  <Company>BCSC</Company>
  <LinksUpToDate>false</LinksUpToDate>
  <CharactersWithSpaces>36782</CharactersWithSpaces>
  <SharedDoc>false</SharedDoc>
  <HLinks>
    <vt:vector size="6" baseType="variant">
      <vt:variant>
        <vt:i4>5505049</vt:i4>
      </vt:variant>
      <vt:variant>
        <vt:i4>26</vt:i4>
      </vt:variant>
      <vt:variant>
        <vt:i4>0</vt:i4>
      </vt:variant>
      <vt:variant>
        <vt:i4>5</vt:i4>
      </vt:variant>
      <vt:variant>
        <vt:lpwstr>http://www.securities-administrators.ca/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Instrument 81-101</dc:title>
  <dc:creator>jthurthi</dc:creator>
  <cp:lastModifiedBy>_</cp:lastModifiedBy>
  <cp:revision>10</cp:revision>
  <cp:lastPrinted>2014-07-10T16:19:00Z</cp:lastPrinted>
  <dcterms:created xsi:type="dcterms:W3CDTF">2017-02-23T23:13:00Z</dcterms:created>
  <dcterms:modified xsi:type="dcterms:W3CDTF">2017-08-29T21:56:00Z</dcterms:modified>
</cp:coreProperties>
</file>