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2571D" w14:textId="77777777" w:rsidR="00C15DCE" w:rsidRPr="0058099E" w:rsidRDefault="00C15DCE" w:rsidP="009C3732">
      <w:pPr>
        <w:spacing w:after="0" w:line="240" w:lineRule="auto"/>
        <w:ind w:right="6"/>
        <w:jc w:val="center"/>
        <w:rPr>
          <w:rFonts w:ascii="Arial" w:hAnsi="Arial" w:cs="Arial"/>
          <w:b/>
        </w:rPr>
      </w:pPr>
      <w:r w:rsidRPr="0058099E">
        <w:rPr>
          <w:rFonts w:ascii="Arial" w:hAnsi="Arial" w:cs="Arial"/>
          <w:b/>
        </w:rPr>
        <w:t>BRITISH COLUMBIA SECURITIES COMMISSION</w:t>
      </w:r>
    </w:p>
    <w:p w14:paraId="6E24CA99" w14:textId="77777777" w:rsidR="00C15DCE" w:rsidRPr="0058099E" w:rsidRDefault="00C15DCE" w:rsidP="009C3732">
      <w:pPr>
        <w:spacing w:after="0" w:line="240" w:lineRule="auto"/>
        <w:ind w:right="6"/>
        <w:jc w:val="center"/>
        <w:rPr>
          <w:rFonts w:ascii="Arial" w:hAnsi="Arial" w:cs="Arial"/>
        </w:rPr>
      </w:pPr>
      <w:r w:rsidRPr="0058099E">
        <w:rPr>
          <w:rFonts w:ascii="Arial" w:hAnsi="Arial" w:cs="Arial"/>
          <w:i/>
        </w:rPr>
        <w:t>Securities Act</w:t>
      </w:r>
      <w:r w:rsidRPr="0058099E">
        <w:rPr>
          <w:rFonts w:ascii="Arial" w:hAnsi="Arial" w:cs="Arial"/>
        </w:rPr>
        <w:t>, RSBC 1996, c. 418</w:t>
      </w:r>
    </w:p>
    <w:p w14:paraId="147D5256" w14:textId="77777777" w:rsidR="00C15DCE" w:rsidRPr="0058099E" w:rsidRDefault="00C15DCE" w:rsidP="009C3732">
      <w:pPr>
        <w:spacing w:after="0" w:line="240" w:lineRule="auto"/>
        <w:ind w:right="6"/>
        <w:jc w:val="center"/>
        <w:rPr>
          <w:rFonts w:ascii="Arial" w:hAnsi="Arial" w:cs="Arial"/>
        </w:rPr>
      </w:pPr>
    </w:p>
    <w:p w14:paraId="26CC5F5F" w14:textId="762AFF52" w:rsidR="00C15DCE" w:rsidRPr="000E4373" w:rsidRDefault="00C15DCE" w:rsidP="009C3732">
      <w:pPr>
        <w:tabs>
          <w:tab w:val="left" w:pos="7371"/>
        </w:tabs>
        <w:spacing w:after="0" w:line="240" w:lineRule="auto"/>
        <w:ind w:right="6"/>
        <w:rPr>
          <w:rFonts w:ascii="Arial" w:hAnsi="Arial" w:cs="Arial"/>
          <w:lang w:val="en-CA"/>
        </w:rPr>
      </w:pPr>
      <w:r w:rsidRPr="000E4373">
        <w:rPr>
          <w:rFonts w:ascii="Arial" w:hAnsi="Arial" w:cs="Arial"/>
          <w:lang w:val="en-CA"/>
        </w:rPr>
        <w:t xml:space="preserve">Citation:  Re </w:t>
      </w:r>
      <w:r w:rsidR="00344B7D">
        <w:rPr>
          <w:rFonts w:ascii="Arial" w:hAnsi="Arial" w:cs="Arial"/>
          <w:lang w:val="en-CA"/>
        </w:rPr>
        <w:t>Weicker</w:t>
      </w:r>
      <w:r w:rsidR="00454E54">
        <w:rPr>
          <w:rFonts w:ascii="Arial" w:hAnsi="Arial" w:cs="Arial"/>
          <w:lang w:val="en-CA"/>
        </w:rPr>
        <w:t>,</w:t>
      </w:r>
      <w:r w:rsidRPr="000E4373">
        <w:rPr>
          <w:rFonts w:ascii="Arial" w:hAnsi="Arial" w:cs="Arial"/>
          <w:lang w:val="en-CA"/>
        </w:rPr>
        <w:t xml:space="preserve"> </w:t>
      </w:r>
      <w:r w:rsidR="00795241" w:rsidRPr="00795241">
        <w:rPr>
          <w:rFonts w:ascii="Arial" w:hAnsi="Arial" w:cs="Arial"/>
          <w:lang w:val="en-CA"/>
        </w:rPr>
        <w:t>2025 BCSECCOM 454</w:t>
      </w:r>
      <w:r w:rsidRPr="000E4373">
        <w:rPr>
          <w:rFonts w:ascii="Arial" w:hAnsi="Arial" w:cs="Arial"/>
          <w:lang w:val="en-CA"/>
        </w:rPr>
        <w:tab/>
        <w:t>Date: 202</w:t>
      </w:r>
      <w:r w:rsidR="002A6FE5">
        <w:rPr>
          <w:rFonts w:ascii="Arial" w:hAnsi="Arial" w:cs="Arial"/>
          <w:lang w:val="en-CA"/>
        </w:rPr>
        <w:t>5</w:t>
      </w:r>
      <w:r w:rsidR="00942551">
        <w:rPr>
          <w:rFonts w:ascii="Arial" w:hAnsi="Arial" w:cs="Arial"/>
          <w:lang w:val="en-CA"/>
        </w:rPr>
        <w:t>100</w:t>
      </w:r>
      <w:r w:rsidR="00115B35">
        <w:rPr>
          <w:rFonts w:ascii="Arial" w:hAnsi="Arial" w:cs="Arial"/>
          <w:lang w:val="en-CA"/>
        </w:rPr>
        <w:t>7</w:t>
      </w:r>
    </w:p>
    <w:p w14:paraId="097386D9" w14:textId="77777777" w:rsidR="00C15DCE" w:rsidRPr="000E4373" w:rsidRDefault="00C15DCE" w:rsidP="009C3732">
      <w:pPr>
        <w:tabs>
          <w:tab w:val="left" w:pos="1080"/>
        </w:tabs>
        <w:spacing w:after="0" w:line="240" w:lineRule="auto"/>
        <w:ind w:right="6"/>
        <w:jc w:val="center"/>
        <w:rPr>
          <w:rFonts w:ascii="Arial" w:hAnsi="Arial" w:cs="Arial"/>
          <w:lang w:val="en-CA"/>
        </w:rPr>
      </w:pPr>
    </w:p>
    <w:p w14:paraId="3008E350" w14:textId="7C9E9A6C" w:rsidR="00C15DCE" w:rsidRPr="0058099E" w:rsidRDefault="00655470" w:rsidP="009C3732">
      <w:pPr>
        <w:tabs>
          <w:tab w:val="left" w:pos="1080"/>
        </w:tabs>
        <w:spacing w:after="0" w:line="240" w:lineRule="auto"/>
        <w:ind w:right="6"/>
        <w:jc w:val="center"/>
        <w:rPr>
          <w:rFonts w:ascii="Arial" w:hAnsi="Arial" w:cs="Arial"/>
        </w:rPr>
      </w:pPr>
      <w:bookmarkStart w:id="0" w:name="_Hlk139634353"/>
      <w:r w:rsidRPr="00655470">
        <w:rPr>
          <w:rFonts w:ascii="Arial" w:hAnsi="Arial" w:cs="Arial"/>
          <w:b/>
          <w:bCs/>
        </w:rPr>
        <w:t xml:space="preserve">Robert Frederick Weicker and Amina </w:t>
      </w:r>
      <w:proofErr w:type="spellStart"/>
      <w:r w:rsidRPr="00655470">
        <w:rPr>
          <w:rFonts w:ascii="Arial" w:hAnsi="Arial" w:cs="Arial"/>
          <w:b/>
          <w:bCs/>
        </w:rPr>
        <w:t>Umutoni</w:t>
      </w:r>
      <w:proofErr w:type="spellEnd"/>
      <w:r w:rsidRPr="00655470">
        <w:rPr>
          <w:rFonts w:ascii="Arial" w:hAnsi="Arial" w:cs="Arial"/>
          <w:b/>
          <w:bCs/>
        </w:rPr>
        <w:t xml:space="preserve"> Weicker</w:t>
      </w:r>
    </w:p>
    <w:bookmarkEnd w:id="0"/>
    <w:p w14:paraId="60053B8B" w14:textId="77777777" w:rsidR="00C15DCE" w:rsidRPr="0058099E" w:rsidRDefault="00C15DCE" w:rsidP="009C3732">
      <w:pPr>
        <w:tabs>
          <w:tab w:val="left" w:pos="1080"/>
        </w:tabs>
        <w:spacing w:after="0" w:line="240" w:lineRule="auto"/>
        <w:ind w:right="6"/>
        <w:jc w:val="center"/>
        <w:rPr>
          <w:rFonts w:ascii="Arial" w:hAnsi="Arial" w:cs="Arial"/>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1"/>
        <w:gridCol w:w="2451"/>
        <w:gridCol w:w="3614"/>
      </w:tblGrid>
      <w:tr w:rsidR="00C15DCE" w:rsidRPr="0058099E" w14:paraId="79E95C31" w14:textId="77777777" w:rsidTr="00BB0FD3">
        <w:tc>
          <w:tcPr>
            <w:tcW w:w="2791" w:type="dxa"/>
            <w:hideMark/>
          </w:tcPr>
          <w:p w14:paraId="43CA2846" w14:textId="77777777" w:rsidR="00C15DCE" w:rsidRPr="0058099E" w:rsidRDefault="00C15DCE" w:rsidP="009C3732">
            <w:pPr>
              <w:tabs>
                <w:tab w:val="left" w:pos="1080"/>
              </w:tabs>
              <w:spacing w:after="0" w:line="240" w:lineRule="auto"/>
              <w:ind w:right="6"/>
              <w:rPr>
                <w:rFonts w:ascii="Arial" w:hAnsi="Arial" w:cs="Arial"/>
                <w:b/>
              </w:rPr>
            </w:pPr>
            <w:r w:rsidRPr="0058099E">
              <w:rPr>
                <w:rFonts w:ascii="Arial" w:hAnsi="Arial" w:cs="Arial"/>
                <w:b/>
              </w:rPr>
              <w:t>Panel</w:t>
            </w:r>
          </w:p>
        </w:tc>
        <w:tc>
          <w:tcPr>
            <w:tcW w:w="2451" w:type="dxa"/>
            <w:hideMark/>
          </w:tcPr>
          <w:p w14:paraId="3D77EB08" w14:textId="7FCE011A" w:rsidR="00C15DCE" w:rsidRPr="0058099E" w:rsidRDefault="00343674" w:rsidP="00655470">
            <w:pPr>
              <w:tabs>
                <w:tab w:val="center" w:pos="1114"/>
              </w:tabs>
              <w:spacing w:after="0" w:line="240" w:lineRule="auto"/>
              <w:ind w:right="6"/>
              <w:rPr>
                <w:rFonts w:ascii="Arial" w:hAnsi="Arial" w:cs="Arial"/>
              </w:rPr>
            </w:pPr>
            <w:r>
              <w:rPr>
                <w:rFonts w:ascii="Arial" w:hAnsi="Arial" w:cs="Arial"/>
              </w:rPr>
              <w:t>Marion Shaw</w:t>
            </w:r>
            <w:r w:rsidR="00655470">
              <w:rPr>
                <w:rFonts w:ascii="Arial" w:hAnsi="Arial" w:cs="Arial"/>
              </w:rPr>
              <w:tab/>
            </w:r>
          </w:p>
          <w:p w14:paraId="3C80776F" w14:textId="63BB8851" w:rsidR="00C15DCE" w:rsidRDefault="00343674" w:rsidP="009C3732">
            <w:pPr>
              <w:tabs>
                <w:tab w:val="left" w:pos="1080"/>
              </w:tabs>
              <w:spacing w:after="0" w:line="240" w:lineRule="auto"/>
              <w:ind w:right="6"/>
              <w:rPr>
                <w:rFonts w:ascii="Arial" w:hAnsi="Arial" w:cs="Arial"/>
              </w:rPr>
            </w:pPr>
            <w:r>
              <w:rPr>
                <w:rFonts w:ascii="Arial" w:hAnsi="Arial" w:cs="Arial"/>
              </w:rPr>
              <w:t>Gordon Johnson</w:t>
            </w:r>
          </w:p>
          <w:p w14:paraId="5C74848B" w14:textId="5B88D31B" w:rsidR="002A6FE5" w:rsidRDefault="00343674" w:rsidP="009C3732">
            <w:pPr>
              <w:tabs>
                <w:tab w:val="left" w:pos="1080"/>
              </w:tabs>
              <w:spacing w:after="0" w:line="240" w:lineRule="auto"/>
              <w:ind w:right="6"/>
              <w:rPr>
                <w:rFonts w:ascii="Arial" w:hAnsi="Arial" w:cs="Arial"/>
              </w:rPr>
            </w:pPr>
            <w:r>
              <w:rPr>
                <w:rFonts w:ascii="Arial" w:hAnsi="Arial" w:cs="Arial"/>
              </w:rPr>
              <w:t>Karen Keilty</w:t>
            </w:r>
          </w:p>
          <w:p w14:paraId="4530234D" w14:textId="77777777" w:rsidR="00343674" w:rsidRPr="0058099E" w:rsidRDefault="00343674" w:rsidP="009C3732">
            <w:pPr>
              <w:tabs>
                <w:tab w:val="left" w:pos="1080"/>
              </w:tabs>
              <w:spacing w:after="0" w:line="240" w:lineRule="auto"/>
              <w:ind w:right="6"/>
              <w:rPr>
                <w:rFonts w:ascii="Arial" w:hAnsi="Arial" w:cs="Arial"/>
              </w:rPr>
            </w:pPr>
          </w:p>
          <w:p w14:paraId="2772BBE3" w14:textId="77777777" w:rsidR="00C15DCE" w:rsidRPr="0058099E" w:rsidRDefault="00C15DCE" w:rsidP="009C3732">
            <w:pPr>
              <w:tabs>
                <w:tab w:val="left" w:pos="1080"/>
              </w:tabs>
              <w:spacing w:after="0" w:line="240" w:lineRule="auto"/>
              <w:ind w:right="6"/>
              <w:rPr>
                <w:rFonts w:ascii="Arial" w:hAnsi="Arial" w:cs="Arial"/>
              </w:rPr>
            </w:pPr>
          </w:p>
        </w:tc>
        <w:tc>
          <w:tcPr>
            <w:tcW w:w="3614" w:type="dxa"/>
            <w:hideMark/>
          </w:tcPr>
          <w:p w14:paraId="779EAFC7" w14:textId="1F78E7DA" w:rsidR="00C15DCE" w:rsidRPr="0058099E" w:rsidRDefault="002A6FE5" w:rsidP="009C3732">
            <w:pPr>
              <w:tabs>
                <w:tab w:val="left" w:pos="1080"/>
              </w:tabs>
              <w:spacing w:after="0" w:line="240" w:lineRule="auto"/>
              <w:ind w:right="6"/>
              <w:rPr>
                <w:rFonts w:ascii="Arial" w:hAnsi="Arial" w:cs="Arial"/>
              </w:rPr>
            </w:pPr>
            <w:r>
              <w:rPr>
                <w:rFonts w:ascii="Arial" w:hAnsi="Arial" w:cs="Arial"/>
              </w:rPr>
              <w:t>Commissioner</w:t>
            </w:r>
          </w:p>
          <w:p w14:paraId="04AE6B0E" w14:textId="77777777" w:rsidR="007B3DD2" w:rsidRDefault="007B3DD2" w:rsidP="009C3732">
            <w:pPr>
              <w:tabs>
                <w:tab w:val="left" w:pos="1080"/>
              </w:tabs>
              <w:spacing w:after="0" w:line="240" w:lineRule="auto"/>
              <w:ind w:right="6"/>
              <w:rPr>
                <w:rFonts w:ascii="Arial" w:hAnsi="Arial" w:cs="Arial"/>
              </w:rPr>
            </w:pPr>
            <w:r w:rsidRPr="0058099E">
              <w:rPr>
                <w:rFonts w:ascii="Arial" w:hAnsi="Arial" w:cs="Arial"/>
              </w:rPr>
              <w:t>Vice Chair</w:t>
            </w:r>
            <w:r>
              <w:rPr>
                <w:rFonts w:ascii="Arial" w:hAnsi="Arial" w:cs="Arial"/>
              </w:rPr>
              <w:t xml:space="preserve"> </w:t>
            </w:r>
          </w:p>
          <w:p w14:paraId="1DCA6DF7" w14:textId="3B7EA5E1" w:rsidR="002A6FE5" w:rsidRPr="0058099E" w:rsidRDefault="002A6FE5" w:rsidP="009C3732">
            <w:pPr>
              <w:tabs>
                <w:tab w:val="left" w:pos="1080"/>
              </w:tabs>
              <w:spacing w:after="0" w:line="240" w:lineRule="auto"/>
              <w:ind w:right="6"/>
              <w:rPr>
                <w:rFonts w:ascii="Arial" w:hAnsi="Arial" w:cs="Arial"/>
              </w:rPr>
            </w:pPr>
            <w:r w:rsidRPr="0058099E">
              <w:rPr>
                <w:rFonts w:ascii="Arial" w:hAnsi="Arial" w:cs="Arial"/>
              </w:rPr>
              <w:t>Commissioner</w:t>
            </w:r>
          </w:p>
        </w:tc>
      </w:tr>
      <w:tr w:rsidR="00C15DCE" w:rsidRPr="0058099E" w14:paraId="42B3E12C" w14:textId="77777777" w:rsidTr="00BB0FD3">
        <w:tc>
          <w:tcPr>
            <w:tcW w:w="2791" w:type="dxa"/>
            <w:hideMark/>
          </w:tcPr>
          <w:p w14:paraId="23301C8B" w14:textId="77777777" w:rsidR="00C15DCE" w:rsidRPr="0058099E" w:rsidRDefault="00C15DCE" w:rsidP="009C3732">
            <w:pPr>
              <w:pStyle w:val="ListParagraph"/>
              <w:spacing w:after="0" w:line="240" w:lineRule="auto"/>
              <w:ind w:left="0" w:right="6"/>
              <w:rPr>
                <w:rFonts w:ascii="Arial" w:hAnsi="Arial" w:cs="Arial"/>
                <w:b/>
              </w:rPr>
            </w:pPr>
            <w:r w:rsidRPr="0058099E">
              <w:rPr>
                <w:rFonts w:ascii="Arial" w:hAnsi="Arial" w:cs="Arial"/>
                <w:b/>
              </w:rPr>
              <w:t xml:space="preserve">Date of Ruling </w:t>
            </w:r>
          </w:p>
        </w:tc>
        <w:tc>
          <w:tcPr>
            <w:tcW w:w="6065" w:type="dxa"/>
            <w:gridSpan w:val="2"/>
          </w:tcPr>
          <w:p w14:paraId="07C3CC1A" w14:textId="7A8B6609" w:rsidR="00C15DCE" w:rsidRPr="0058099E" w:rsidRDefault="00DA6843" w:rsidP="009C3732">
            <w:pPr>
              <w:tabs>
                <w:tab w:val="left" w:pos="1080"/>
              </w:tabs>
              <w:spacing w:after="0" w:line="240" w:lineRule="auto"/>
              <w:ind w:right="6"/>
              <w:rPr>
                <w:rFonts w:ascii="Arial" w:hAnsi="Arial" w:cs="Arial"/>
              </w:rPr>
            </w:pPr>
            <w:r>
              <w:rPr>
                <w:rFonts w:ascii="Arial" w:hAnsi="Arial" w:cs="Arial"/>
              </w:rPr>
              <w:t xml:space="preserve"> </w:t>
            </w:r>
            <w:r w:rsidR="00B419A2">
              <w:rPr>
                <w:rFonts w:ascii="Arial" w:hAnsi="Arial" w:cs="Arial"/>
              </w:rPr>
              <w:t xml:space="preserve">October </w:t>
            </w:r>
            <w:r w:rsidR="00115B35">
              <w:rPr>
                <w:rFonts w:ascii="Arial" w:hAnsi="Arial" w:cs="Arial"/>
              </w:rPr>
              <w:t>7</w:t>
            </w:r>
            <w:r>
              <w:rPr>
                <w:rFonts w:ascii="Arial" w:hAnsi="Arial" w:cs="Arial"/>
              </w:rPr>
              <w:t>, 2025</w:t>
            </w:r>
          </w:p>
          <w:p w14:paraId="7D79BF7C" w14:textId="77777777" w:rsidR="00C15DCE" w:rsidRPr="0058099E" w:rsidRDefault="00C15DCE" w:rsidP="009C3732">
            <w:pPr>
              <w:tabs>
                <w:tab w:val="left" w:pos="1080"/>
              </w:tabs>
              <w:spacing w:after="0" w:line="240" w:lineRule="auto"/>
              <w:ind w:right="6"/>
              <w:rPr>
                <w:rFonts w:ascii="Arial" w:hAnsi="Arial" w:cs="Arial"/>
              </w:rPr>
            </w:pPr>
          </w:p>
        </w:tc>
      </w:tr>
    </w:tbl>
    <w:p w14:paraId="09D228D5" w14:textId="77777777" w:rsidR="00C15DCE" w:rsidRPr="0058099E" w:rsidRDefault="00C15DCE" w:rsidP="009C3732">
      <w:pPr>
        <w:tabs>
          <w:tab w:val="left" w:pos="1080"/>
        </w:tabs>
        <w:spacing w:after="0" w:line="240" w:lineRule="auto"/>
        <w:ind w:right="6"/>
        <w:jc w:val="center"/>
        <w:rPr>
          <w:rFonts w:ascii="Arial" w:hAnsi="Arial" w:cs="Arial"/>
          <w:b/>
        </w:rPr>
      </w:pPr>
      <w:r w:rsidRPr="0058099E">
        <w:rPr>
          <w:rFonts w:ascii="Arial" w:hAnsi="Arial" w:cs="Arial"/>
          <w:b/>
        </w:rPr>
        <w:t>Ruling</w:t>
      </w:r>
    </w:p>
    <w:p w14:paraId="5E7530AB" w14:textId="77777777" w:rsidR="00C15DCE" w:rsidRPr="0058099E" w:rsidRDefault="00C15DCE" w:rsidP="009C3732">
      <w:pPr>
        <w:tabs>
          <w:tab w:val="left" w:pos="1080"/>
        </w:tabs>
        <w:spacing w:after="0" w:line="240" w:lineRule="auto"/>
        <w:ind w:right="6"/>
        <w:jc w:val="center"/>
        <w:rPr>
          <w:rFonts w:ascii="Arial" w:hAnsi="Arial" w:cs="Arial"/>
        </w:rPr>
      </w:pPr>
    </w:p>
    <w:p w14:paraId="50D9004A" w14:textId="77777777" w:rsidR="00C15DCE" w:rsidRPr="0058099E" w:rsidRDefault="00C15DCE" w:rsidP="009C3732">
      <w:pPr>
        <w:pStyle w:val="Heading1"/>
        <w:tabs>
          <w:tab w:val="left" w:pos="720"/>
        </w:tabs>
        <w:ind w:left="734" w:right="6" w:hanging="547"/>
        <w:rPr>
          <w:rFonts w:ascii="Arial" w:eastAsiaTheme="minorHAnsi" w:hAnsi="Arial" w:cs="Arial"/>
          <w:b/>
          <w:sz w:val="22"/>
          <w:szCs w:val="22"/>
        </w:rPr>
      </w:pPr>
      <w:r w:rsidRPr="0058099E">
        <w:rPr>
          <w:rFonts w:ascii="Arial" w:eastAsiaTheme="minorHAnsi" w:hAnsi="Arial" w:cs="Arial"/>
          <w:b/>
          <w:sz w:val="22"/>
          <w:szCs w:val="22"/>
        </w:rPr>
        <w:t xml:space="preserve">Introduction </w:t>
      </w:r>
    </w:p>
    <w:p w14:paraId="0334201A" w14:textId="0E8E3EBC" w:rsidR="004253CD" w:rsidRPr="00344B7D" w:rsidRDefault="00711B7F" w:rsidP="004253CD">
      <w:pPr>
        <w:pStyle w:val="ListParagraph"/>
        <w:numPr>
          <w:ilvl w:val="0"/>
          <w:numId w:val="2"/>
        </w:numPr>
        <w:autoSpaceDE w:val="0"/>
        <w:autoSpaceDN w:val="0"/>
        <w:adjustRightInd w:val="0"/>
        <w:spacing w:after="0" w:line="240" w:lineRule="auto"/>
        <w:ind w:left="0" w:right="6" w:hanging="540"/>
        <w:rPr>
          <w:rFonts w:ascii="Arial" w:hAnsi="Arial" w:cs="Arial"/>
        </w:rPr>
      </w:pPr>
      <w:r w:rsidRPr="00344B7D">
        <w:rPr>
          <w:rFonts w:ascii="Arial" w:hAnsi="Arial" w:cs="Arial"/>
          <w:color w:val="000000"/>
          <w:lang w:val="en-CA"/>
        </w:rPr>
        <w:t xml:space="preserve">On </w:t>
      </w:r>
      <w:r w:rsidR="00344B7D" w:rsidRPr="00344B7D">
        <w:rPr>
          <w:rFonts w:ascii="Arial" w:hAnsi="Arial" w:cs="Arial"/>
          <w:color w:val="000000"/>
          <w:lang w:val="en-CA"/>
        </w:rPr>
        <w:t xml:space="preserve">July 31, 2013, the executive director issued a notice of hearing </w:t>
      </w:r>
      <w:r w:rsidR="00C260E0">
        <w:rPr>
          <w:rFonts w:ascii="Arial" w:hAnsi="Arial" w:cs="Arial"/>
          <w:color w:val="000000"/>
          <w:lang w:val="en-CA"/>
        </w:rPr>
        <w:t xml:space="preserve">(2013 BCSECCOM 74) </w:t>
      </w:r>
      <w:r w:rsidR="00344B7D" w:rsidRPr="00344B7D">
        <w:rPr>
          <w:rFonts w:ascii="Arial" w:hAnsi="Arial" w:cs="Arial"/>
          <w:color w:val="000000"/>
        </w:rPr>
        <w:t xml:space="preserve">against Robert Frederick Weicker (Robert) and Amina </w:t>
      </w:r>
      <w:proofErr w:type="spellStart"/>
      <w:r w:rsidR="00344B7D" w:rsidRPr="00344B7D">
        <w:rPr>
          <w:rFonts w:ascii="Arial" w:hAnsi="Arial" w:cs="Arial"/>
          <w:color w:val="000000"/>
        </w:rPr>
        <w:t>Umutoni</w:t>
      </w:r>
      <w:proofErr w:type="spellEnd"/>
      <w:r w:rsidR="00344B7D" w:rsidRPr="00344B7D">
        <w:rPr>
          <w:rFonts w:ascii="Arial" w:hAnsi="Arial" w:cs="Arial"/>
          <w:color w:val="000000"/>
        </w:rPr>
        <w:t xml:space="preserve"> Weicker (Amina)</w:t>
      </w:r>
      <w:r w:rsidR="00344B7D">
        <w:rPr>
          <w:rFonts w:ascii="Arial" w:hAnsi="Arial" w:cs="Arial"/>
          <w:color w:val="000000"/>
        </w:rPr>
        <w:t>.</w:t>
      </w:r>
    </w:p>
    <w:p w14:paraId="59416C7E" w14:textId="77777777" w:rsidR="00344B7D" w:rsidRPr="00344B7D" w:rsidRDefault="00344B7D" w:rsidP="00344B7D">
      <w:pPr>
        <w:pStyle w:val="ListParagraph"/>
        <w:autoSpaceDE w:val="0"/>
        <w:autoSpaceDN w:val="0"/>
        <w:adjustRightInd w:val="0"/>
        <w:spacing w:after="0" w:line="240" w:lineRule="auto"/>
        <w:ind w:left="0" w:right="6"/>
        <w:rPr>
          <w:rFonts w:ascii="Arial" w:hAnsi="Arial" w:cs="Arial"/>
        </w:rPr>
      </w:pPr>
    </w:p>
    <w:p w14:paraId="15C959D5" w14:textId="4D04FA3C" w:rsidR="00C15DCE" w:rsidRPr="00344B7D" w:rsidRDefault="00322F9F" w:rsidP="009C3732">
      <w:pPr>
        <w:pStyle w:val="ListParagraph"/>
        <w:numPr>
          <w:ilvl w:val="0"/>
          <w:numId w:val="2"/>
        </w:numPr>
        <w:autoSpaceDE w:val="0"/>
        <w:autoSpaceDN w:val="0"/>
        <w:adjustRightInd w:val="0"/>
        <w:spacing w:after="0" w:line="240" w:lineRule="auto"/>
        <w:ind w:left="0" w:right="6" w:hanging="540"/>
        <w:rPr>
          <w:rFonts w:ascii="Arial" w:hAnsi="Arial" w:cs="Arial"/>
        </w:rPr>
      </w:pPr>
      <w:r>
        <w:rPr>
          <w:rFonts w:ascii="Arial" w:hAnsi="Arial" w:cs="Arial"/>
          <w:color w:val="000000"/>
          <w:lang w:val="en-CA"/>
        </w:rPr>
        <w:t>In Findings issued</w:t>
      </w:r>
      <w:r w:rsidR="00EA164B">
        <w:rPr>
          <w:rFonts w:ascii="Arial" w:hAnsi="Arial" w:cs="Arial"/>
          <w:color w:val="000000"/>
          <w:lang w:val="en-CA"/>
        </w:rPr>
        <w:t xml:space="preserve"> April </w:t>
      </w:r>
      <w:r w:rsidR="00344B7D">
        <w:rPr>
          <w:rFonts w:ascii="Arial" w:hAnsi="Arial" w:cs="Arial"/>
          <w:color w:val="000000"/>
          <w:lang w:val="en-CA"/>
        </w:rPr>
        <w:t>2, 2015</w:t>
      </w:r>
      <w:r>
        <w:rPr>
          <w:rFonts w:ascii="Arial" w:hAnsi="Arial" w:cs="Arial"/>
          <w:color w:val="000000"/>
          <w:lang w:val="en-CA"/>
        </w:rPr>
        <w:t xml:space="preserve"> (201</w:t>
      </w:r>
      <w:r w:rsidR="00ED4699">
        <w:rPr>
          <w:rFonts w:ascii="Arial" w:hAnsi="Arial" w:cs="Arial"/>
          <w:color w:val="000000"/>
          <w:lang w:val="en-CA"/>
        </w:rPr>
        <w:t>5</w:t>
      </w:r>
      <w:r>
        <w:rPr>
          <w:rFonts w:ascii="Arial" w:hAnsi="Arial" w:cs="Arial"/>
          <w:color w:val="000000"/>
          <w:lang w:val="en-CA"/>
        </w:rPr>
        <w:t xml:space="preserve"> BCSECCOM 19)</w:t>
      </w:r>
      <w:r w:rsidR="00EA164B">
        <w:rPr>
          <w:rFonts w:ascii="Arial" w:hAnsi="Arial" w:cs="Arial"/>
          <w:color w:val="000000"/>
          <w:lang w:val="en-CA"/>
        </w:rPr>
        <w:t xml:space="preserve">, </w:t>
      </w:r>
      <w:r w:rsidR="00344B7D">
        <w:rPr>
          <w:rFonts w:ascii="Arial" w:hAnsi="Arial" w:cs="Arial"/>
          <w:color w:val="000000"/>
          <w:lang w:val="en-CA"/>
        </w:rPr>
        <w:t>a Commission panel found that:</w:t>
      </w:r>
    </w:p>
    <w:p w14:paraId="727658EA" w14:textId="77777777" w:rsidR="00344B7D" w:rsidRPr="00344B7D" w:rsidRDefault="00344B7D" w:rsidP="00344B7D">
      <w:pPr>
        <w:pStyle w:val="ListParagraph"/>
        <w:rPr>
          <w:rFonts w:ascii="Arial" w:hAnsi="Arial" w:cs="Arial"/>
        </w:rPr>
      </w:pPr>
    </w:p>
    <w:p w14:paraId="07B2D3DC" w14:textId="3311251A" w:rsidR="00344B7D" w:rsidRDefault="00344B7D" w:rsidP="00344B7D">
      <w:pPr>
        <w:pStyle w:val="ListParagraph"/>
        <w:numPr>
          <w:ilvl w:val="1"/>
          <w:numId w:val="2"/>
        </w:numPr>
        <w:autoSpaceDE w:val="0"/>
        <w:autoSpaceDN w:val="0"/>
        <w:adjustRightInd w:val="0"/>
        <w:spacing w:after="0" w:line="240" w:lineRule="auto"/>
        <w:ind w:right="6"/>
        <w:rPr>
          <w:rFonts w:ascii="Arial" w:hAnsi="Arial" w:cs="Arial"/>
        </w:rPr>
      </w:pPr>
      <w:r w:rsidRPr="14A9A4D8">
        <w:rPr>
          <w:rFonts w:ascii="Arial" w:hAnsi="Arial" w:cs="Arial"/>
        </w:rPr>
        <w:t>Robert contravened section 57.2(3) of the Act (as it then was) when he informed Amina about an undisclosed material fact in relation to Geo Minerals Inc.</w:t>
      </w:r>
      <w:r w:rsidR="189354E4" w:rsidRPr="14A9A4D8">
        <w:rPr>
          <w:rFonts w:ascii="Arial" w:hAnsi="Arial" w:cs="Arial"/>
        </w:rPr>
        <w:t xml:space="preserve"> (Geo)</w:t>
      </w:r>
      <w:r w:rsidR="00BB5B95">
        <w:rPr>
          <w:rFonts w:ascii="Arial" w:hAnsi="Arial" w:cs="Arial"/>
        </w:rPr>
        <w:t>,</w:t>
      </w:r>
      <w:r w:rsidRPr="14A9A4D8">
        <w:rPr>
          <w:rFonts w:ascii="Arial" w:hAnsi="Arial" w:cs="Arial"/>
        </w:rPr>
        <w:t xml:space="preserve"> and</w:t>
      </w:r>
    </w:p>
    <w:p w14:paraId="71EA4519" w14:textId="77777777" w:rsidR="00344B7D" w:rsidRDefault="00344B7D" w:rsidP="00344B7D">
      <w:pPr>
        <w:pStyle w:val="ListParagraph"/>
        <w:autoSpaceDE w:val="0"/>
        <w:autoSpaceDN w:val="0"/>
        <w:adjustRightInd w:val="0"/>
        <w:spacing w:after="0" w:line="240" w:lineRule="auto"/>
        <w:ind w:right="6"/>
        <w:rPr>
          <w:rFonts w:ascii="Arial" w:hAnsi="Arial" w:cs="Arial"/>
        </w:rPr>
      </w:pPr>
    </w:p>
    <w:p w14:paraId="484377B6" w14:textId="6BC7974E" w:rsidR="00344B7D" w:rsidRPr="00344B7D" w:rsidRDefault="00344B7D" w:rsidP="00344B7D">
      <w:pPr>
        <w:pStyle w:val="ListParagraph"/>
        <w:numPr>
          <w:ilvl w:val="1"/>
          <w:numId w:val="2"/>
        </w:numPr>
        <w:autoSpaceDE w:val="0"/>
        <w:autoSpaceDN w:val="0"/>
        <w:adjustRightInd w:val="0"/>
        <w:spacing w:after="0" w:line="240" w:lineRule="auto"/>
        <w:ind w:right="6"/>
        <w:rPr>
          <w:rFonts w:ascii="Arial" w:hAnsi="Arial" w:cs="Arial"/>
        </w:rPr>
      </w:pPr>
      <w:r w:rsidRPr="00344B7D">
        <w:rPr>
          <w:rFonts w:ascii="Arial" w:hAnsi="Arial" w:cs="Arial"/>
        </w:rPr>
        <w:t xml:space="preserve">Amina contravened section 57.2(2) of the Act (as it then was) when she purchased shares of Geo while she was in a special relationship </w:t>
      </w:r>
      <w:r w:rsidR="00510BE8">
        <w:rPr>
          <w:rFonts w:ascii="Arial" w:hAnsi="Arial" w:cs="Arial"/>
        </w:rPr>
        <w:t>with</w:t>
      </w:r>
      <w:r w:rsidRPr="00344B7D">
        <w:rPr>
          <w:rFonts w:ascii="Arial" w:hAnsi="Arial" w:cs="Arial"/>
        </w:rPr>
        <w:t xml:space="preserve"> Geo and in possession of material undisclosed information.</w:t>
      </w:r>
    </w:p>
    <w:p w14:paraId="2588EA72" w14:textId="77777777" w:rsidR="00344B7D" w:rsidRDefault="00344B7D" w:rsidP="00344B7D">
      <w:pPr>
        <w:pStyle w:val="ListParagraph"/>
        <w:spacing w:after="0" w:line="240" w:lineRule="auto"/>
        <w:ind w:left="0" w:right="6"/>
        <w:rPr>
          <w:rFonts w:ascii="Arial" w:hAnsi="Arial" w:cs="Arial"/>
        </w:rPr>
      </w:pPr>
    </w:p>
    <w:p w14:paraId="2ECC1B7B" w14:textId="20B7FDC9" w:rsidR="00655470" w:rsidRDefault="003B72A4" w:rsidP="009C3732">
      <w:pPr>
        <w:pStyle w:val="ListParagraph"/>
        <w:numPr>
          <w:ilvl w:val="0"/>
          <w:numId w:val="2"/>
        </w:numPr>
        <w:spacing w:after="0" w:line="240" w:lineRule="auto"/>
        <w:ind w:left="0" w:right="6" w:hanging="540"/>
        <w:rPr>
          <w:rFonts w:ascii="Arial" w:hAnsi="Arial" w:cs="Arial"/>
        </w:rPr>
      </w:pPr>
      <w:r>
        <w:rPr>
          <w:rFonts w:ascii="Arial" w:hAnsi="Arial" w:cs="Arial"/>
        </w:rPr>
        <w:t>In a Decision issued</w:t>
      </w:r>
      <w:r w:rsidR="00655470">
        <w:rPr>
          <w:rFonts w:ascii="Arial" w:hAnsi="Arial" w:cs="Arial"/>
        </w:rPr>
        <w:t xml:space="preserve"> August 28, 2015</w:t>
      </w:r>
      <w:r>
        <w:rPr>
          <w:rFonts w:ascii="Arial" w:hAnsi="Arial" w:cs="Arial"/>
        </w:rPr>
        <w:t xml:space="preserve"> (</w:t>
      </w:r>
      <w:r w:rsidR="00DA5279">
        <w:rPr>
          <w:rFonts w:ascii="Arial" w:hAnsi="Arial" w:cs="Arial"/>
          <w:i/>
          <w:iCs/>
        </w:rPr>
        <w:t xml:space="preserve">Re Weicker, </w:t>
      </w:r>
      <w:r w:rsidR="00DA5279">
        <w:rPr>
          <w:rFonts w:ascii="Arial" w:hAnsi="Arial" w:cs="Arial"/>
        </w:rPr>
        <w:t>2015 BCSECCOM 335)</w:t>
      </w:r>
      <w:r w:rsidR="00655470">
        <w:rPr>
          <w:rFonts w:ascii="Arial" w:hAnsi="Arial" w:cs="Arial"/>
        </w:rPr>
        <w:t>, the Commission panel ordered:</w:t>
      </w:r>
    </w:p>
    <w:p w14:paraId="1621EDF0" w14:textId="77777777" w:rsidR="00655470" w:rsidRDefault="00655470" w:rsidP="00655470">
      <w:pPr>
        <w:pStyle w:val="ListParagraph"/>
        <w:spacing w:after="0" w:line="240" w:lineRule="auto"/>
        <w:ind w:left="0" w:right="6"/>
        <w:rPr>
          <w:rFonts w:ascii="Arial" w:hAnsi="Arial" w:cs="Arial"/>
        </w:rPr>
      </w:pPr>
    </w:p>
    <w:p w14:paraId="7AC667D5" w14:textId="46D88301" w:rsidR="00655470" w:rsidRDefault="00655470" w:rsidP="00655470">
      <w:pPr>
        <w:pStyle w:val="ListParagraph"/>
        <w:numPr>
          <w:ilvl w:val="1"/>
          <w:numId w:val="2"/>
        </w:numPr>
        <w:spacing w:after="0" w:line="240" w:lineRule="auto"/>
        <w:ind w:right="6"/>
        <w:rPr>
          <w:rFonts w:ascii="Arial" w:hAnsi="Arial" w:cs="Arial"/>
        </w:rPr>
      </w:pPr>
      <w:r>
        <w:rPr>
          <w:rFonts w:ascii="Arial" w:hAnsi="Arial" w:cs="Arial"/>
        </w:rPr>
        <w:t>various market prohibitions against Robert and Amina</w:t>
      </w:r>
      <w:r w:rsidR="00BB5B95">
        <w:rPr>
          <w:rFonts w:ascii="Arial" w:hAnsi="Arial" w:cs="Arial"/>
        </w:rPr>
        <w:t>,</w:t>
      </w:r>
    </w:p>
    <w:p w14:paraId="4E41B5D2" w14:textId="77777777" w:rsidR="00655470" w:rsidRDefault="00655470" w:rsidP="00655470">
      <w:pPr>
        <w:pStyle w:val="ListParagraph"/>
        <w:spacing w:after="0" w:line="240" w:lineRule="auto"/>
        <w:ind w:right="6"/>
        <w:rPr>
          <w:rFonts w:ascii="Arial" w:hAnsi="Arial" w:cs="Arial"/>
        </w:rPr>
      </w:pPr>
    </w:p>
    <w:p w14:paraId="00FE710B" w14:textId="02AA75F7" w:rsidR="00655470" w:rsidRDefault="00655470" w:rsidP="00655470">
      <w:pPr>
        <w:pStyle w:val="ListParagraph"/>
        <w:numPr>
          <w:ilvl w:val="1"/>
          <w:numId w:val="2"/>
        </w:numPr>
        <w:spacing w:after="0" w:line="240" w:lineRule="auto"/>
        <w:ind w:right="6"/>
        <w:rPr>
          <w:rFonts w:ascii="Arial" w:hAnsi="Arial" w:cs="Arial"/>
        </w:rPr>
      </w:pPr>
      <w:r>
        <w:rPr>
          <w:rFonts w:ascii="Arial" w:hAnsi="Arial" w:cs="Arial"/>
        </w:rPr>
        <w:t xml:space="preserve">a joint and several order under </w:t>
      </w:r>
      <w:r w:rsidRPr="00655470">
        <w:rPr>
          <w:rFonts w:ascii="Arial" w:hAnsi="Arial" w:cs="Arial"/>
        </w:rPr>
        <w:t>section 161(1)(g) of the Act against Robert</w:t>
      </w:r>
      <w:r>
        <w:rPr>
          <w:rFonts w:ascii="Arial" w:hAnsi="Arial" w:cs="Arial"/>
        </w:rPr>
        <w:t xml:space="preserve"> </w:t>
      </w:r>
      <w:r w:rsidRPr="00655470">
        <w:rPr>
          <w:rFonts w:ascii="Arial" w:hAnsi="Arial" w:cs="Arial"/>
        </w:rPr>
        <w:t>and Amina that they pay $40,132.67 to the Commission (</w:t>
      </w:r>
      <w:r w:rsidR="00993C8C">
        <w:rPr>
          <w:rFonts w:ascii="Arial" w:hAnsi="Arial" w:cs="Arial"/>
        </w:rPr>
        <w:t>O</w:t>
      </w:r>
      <w:r w:rsidRPr="00655470">
        <w:rPr>
          <w:rFonts w:ascii="Arial" w:hAnsi="Arial" w:cs="Arial"/>
        </w:rPr>
        <w:t>rder)</w:t>
      </w:r>
      <w:r w:rsidR="00A8526F">
        <w:rPr>
          <w:rFonts w:ascii="Arial" w:hAnsi="Arial" w:cs="Arial"/>
        </w:rPr>
        <w:t>,</w:t>
      </w:r>
    </w:p>
    <w:p w14:paraId="552393F3" w14:textId="77777777" w:rsidR="00655470" w:rsidRPr="00655470" w:rsidRDefault="00655470" w:rsidP="00655470">
      <w:pPr>
        <w:pStyle w:val="ListParagraph"/>
        <w:rPr>
          <w:rFonts w:ascii="Arial" w:hAnsi="Arial" w:cs="Arial"/>
        </w:rPr>
      </w:pPr>
    </w:p>
    <w:p w14:paraId="10BA4632" w14:textId="36E1EB29" w:rsidR="00655470" w:rsidRDefault="00655470" w:rsidP="00655470">
      <w:pPr>
        <w:pStyle w:val="ListParagraph"/>
        <w:numPr>
          <w:ilvl w:val="1"/>
          <w:numId w:val="2"/>
        </w:numPr>
        <w:spacing w:after="0" w:line="240" w:lineRule="auto"/>
        <w:ind w:right="6"/>
        <w:rPr>
          <w:rFonts w:ascii="Arial" w:hAnsi="Arial" w:cs="Arial"/>
        </w:rPr>
      </w:pPr>
      <w:r>
        <w:rPr>
          <w:rFonts w:ascii="Arial" w:hAnsi="Arial" w:cs="Arial"/>
        </w:rPr>
        <w:t>an order under section 162 of the Act that Amina pay an administrative fine of $40,000; and</w:t>
      </w:r>
    </w:p>
    <w:p w14:paraId="2C730B92" w14:textId="77777777" w:rsidR="00655470" w:rsidRPr="00655470" w:rsidRDefault="00655470" w:rsidP="00655470">
      <w:pPr>
        <w:pStyle w:val="ListParagraph"/>
        <w:rPr>
          <w:rFonts w:ascii="Arial" w:hAnsi="Arial" w:cs="Arial"/>
        </w:rPr>
      </w:pPr>
    </w:p>
    <w:p w14:paraId="5987090D" w14:textId="781438F1" w:rsidR="00655470" w:rsidRPr="00655470" w:rsidRDefault="00655470" w:rsidP="00655470">
      <w:pPr>
        <w:pStyle w:val="ListParagraph"/>
        <w:numPr>
          <w:ilvl w:val="1"/>
          <w:numId w:val="2"/>
        </w:numPr>
        <w:spacing w:after="0" w:line="240" w:lineRule="auto"/>
        <w:ind w:right="6"/>
        <w:rPr>
          <w:rFonts w:ascii="Arial" w:hAnsi="Arial" w:cs="Arial"/>
        </w:rPr>
      </w:pPr>
      <w:r>
        <w:rPr>
          <w:rFonts w:ascii="Arial" w:hAnsi="Arial" w:cs="Arial"/>
        </w:rPr>
        <w:t>an order under section 162 of the Act that Robert pay an administrative fine of $60,000.</w:t>
      </w:r>
    </w:p>
    <w:p w14:paraId="0B36694B" w14:textId="77777777" w:rsidR="00655470" w:rsidRDefault="00655470" w:rsidP="00655470">
      <w:pPr>
        <w:pStyle w:val="ListParagraph"/>
        <w:spacing w:after="0" w:line="240" w:lineRule="auto"/>
        <w:ind w:left="0" w:right="6"/>
        <w:rPr>
          <w:rFonts w:ascii="Arial" w:hAnsi="Arial" w:cs="Arial"/>
        </w:rPr>
      </w:pPr>
    </w:p>
    <w:p w14:paraId="6B2EF18C" w14:textId="04B1AEAD" w:rsidR="00133E37" w:rsidRDefault="00133E37" w:rsidP="009C3732">
      <w:pPr>
        <w:pStyle w:val="ListParagraph"/>
        <w:numPr>
          <w:ilvl w:val="0"/>
          <w:numId w:val="2"/>
        </w:numPr>
        <w:spacing w:after="0" w:line="240" w:lineRule="auto"/>
        <w:ind w:left="0" w:right="6" w:hanging="540"/>
        <w:rPr>
          <w:rFonts w:ascii="Arial" w:hAnsi="Arial" w:cs="Arial"/>
        </w:rPr>
      </w:pPr>
      <w:r w:rsidRPr="00133E37">
        <w:rPr>
          <w:rFonts w:ascii="Arial" w:hAnsi="Arial" w:cs="Arial"/>
        </w:rPr>
        <w:t>On September 15, 2015, staff registered the Commission’s sanctions decision with the Supreme Court of British Columbia and ultimately initiated collections proceedings against Robert (Collection Proceedings)</w:t>
      </w:r>
      <w:r>
        <w:rPr>
          <w:rFonts w:ascii="Arial" w:hAnsi="Arial" w:cs="Arial"/>
        </w:rPr>
        <w:t>.</w:t>
      </w:r>
    </w:p>
    <w:p w14:paraId="0184AC5C" w14:textId="77777777" w:rsidR="00133E37" w:rsidRDefault="00133E37" w:rsidP="00133E37">
      <w:pPr>
        <w:pStyle w:val="ListParagraph"/>
        <w:spacing w:after="0" w:line="240" w:lineRule="auto"/>
        <w:ind w:left="0" w:right="6"/>
        <w:rPr>
          <w:rFonts w:ascii="Arial" w:hAnsi="Arial" w:cs="Arial"/>
        </w:rPr>
      </w:pPr>
    </w:p>
    <w:p w14:paraId="59D50928" w14:textId="65316B18" w:rsidR="00133E37" w:rsidRPr="007234C1" w:rsidRDefault="00133E37" w:rsidP="00133E37">
      <w:pPr>
        <w:pStyle w:val="ListParagraph"/>
        <w:numPr>
          <w:ilvl w:val="0"/>
          <w:numId w:val="2"/>
        </w:numPr>
        <w:spacing w:after="0" w:line="240" w:lineRule="auto"/>
        <w:ind w:left="0" w:right="6" w:hanging="540"/>
        <w:rPr>
          <w:rFonts w:ascii="Arial" w:hAnsi="Arial" w:cs="Arial"/>
        </w:rPr>
      </w:pPr>
      <w:r>
        <w:rPr>
          <w:rFonts w:ascii="Arial" w:hAnsi="Arial" w:cs="Arial"/>
        </w:rPr>
        <w:t>On February 15, 2023, the executive director entered into a settlement agreement with Robert which resolved the Collections Proceedings. As part of the settlement, the</w:t>
      </w:r>
      <w:r w:rsidRPr="007234C1">
        <w:rPr>
          <w:rFonts w:ascii="Arial" w:hAnsi="Arial" w:cs="Arial"/>
        </w:rPr>
        <w:t xml:space="preserve"> Commission </w:t>
      </w:r>
      <w:r>
        <w:rPr>
          <w:rFonts w:ascii="Arial" w:hAnsi="Arial" w:cs="Arial"/>
        </w:rPr>
        <w:t>obtained</w:t>
      </w:r>
      <w:r w:rsidRPr="007234C1">
        <w:rPr>
          <w:rFonts w:ascii="Arial" w:hAnsi="Arial" w:cs="Arial"/>
        </w:rPr>
        <w:t xml:space="preserve"> $</w:t>
      </w:r>
      <w:r>
        <w:rPr>
          <w:rFonts w:ascii="Arial" w:hAnsi="Arial" w:cs="Arial"/>
        </w:rPr>
        <w:t>40,132.67</w:t>
      </w:r>
      <w:r w:rsidRPr="007234C1">
        <w:rPr>
          <w:rFonts w:ascii="Arial" w:hAnsi="Arial" w:cs="Arial"/>
        </w:rPr>
        <w:t xml:space="preserve"> </w:t>
      </w:r>
      <w:r>
        <w:rPr>
          <w:rFonts w:ascii="Arial" w:hAnsi="Arial" w:cs="Arial"/>
        </w:rPr>
        <w:t>from Robert which w</w:t>
      </w:r>
      <w:r w:rsidR="004C32CF">
        <w:rPr>
          <w:rFonts w:ascii="Arial" w:hAnsi="Arial" w:cs="Arial"/>
        </w:rPr>
        <w:t>a</w:t>
      </w:r>
      <w:r>
        <w:rPr>
          <w:rFonts w:ascii="Arial" w:hAnsi="Arial" w:cs="Arial"/>
        </w:rPr>
        <w:t xml:space="preserve">s applied to the </w:t>
      </w:r>
      <w:r w:rsidR="00993C8C">
        <w:rPr>
          <w:rFonts w:ascii="Arial" w:hAnsi="Arial" w:cs="Arial"/>
        </w:rPr>
        <w:t>Order</w:t>
      </w:r>
      <w:r>
        <w:rPr>
          <w:rFonts w:ascii="Arial" w:hAnsi="Arial" w:cs="Arial"/>
        </w:rPr>
        <w:t xml:space="preserve"> (Funds)</w:t>
      </w:r>
      <w:r w:rsidRPr="007234C1">
        <w:rPr>
          <w:rFonts w:ascii="Arial" w:hAnsi="Arial" w:cs="Arial"/>
        </w:rPr>
        <w:t xml:space="preserve">. </w:t>
      </w:r>
    </w:p>
    <w:p w14:paraId="2A0F6F4D" w14:textId="77777777" w:rsidR="00C15DCE" w:rsidRPr="0058099E" w:rsidRDefault="00C15DCE" w:rsidP="009C3732">
      <w:pPr>
        <w:pStyle w:val="ListParagraph"/>
        <w:spacing w:after="0" w:line="240" w:lineRule="auto"/>
        <w:ind w:left="0" w:right="6"/>
        <w:rPr>
          <w:rFonts w:ascii="Arial" w:hAnsi="Arial" w:cs="Arial"/>
        </w:rPr>
      </w:pPr>
    </w:p>
    <w:p w14:paraId="2D2D93AC" w14:textId="33E66796" w:rsidR="00C15DCE" w:rsidRPr="00EF4062" w:rsidRDefault="00C15DCE" w:rsidP="009C3732">
      <w:pPr>
        <w:pStyle w:val="ListParagraph"/>
        <w:numPr>
          <w:ilvl w:val="0"/>
          <w:numId w:val="2"/>
        </w:numPr>
        <w:spacing w:after="0" w:line="240" w:lineRule="auto"/>
        <w:ind w:left="0" w:right="6" w:hanging="540"/>
        <w:rPr>
          <w:rFonts w:ascii="Arial" w:hAnsi="Arial" w:cs="Arial"/>
          <w:bCs/>
        </w:rPr>
      </w:pPr>
      <w:r w:rsidRPr="0058099E">
        <w:rPr>
          <w:rFonts w:ascii="Arial" w:hAnsi="Arial" w:cs="Arial"/>
          <w:bCs/>
        </w:rPr>
        <w:t xml:space="preserve">On </w:t>
      </w:r>
      <w:r w:rsidR="0018709E">
        <w:rPr>
          <w:rFonts w:ascii="Arial" w:hAnsi="Arial" w:cs="Arial"/>
          <w:bCs/>
        </w:rPr>
        <w:t>July 29</w:t>
      </w:r>
      <w:r w:rsidR="000065DF">
        <w:rPr>
          <w:rFonts w:ascii="Arial" w:hAnsi="Arial" w:cs="Arial"/>
          <w:bCs/>
        </w:rPr>
        <w:t>, 2025,</w:t>
      </w:r>
      <w:r w:rsidR="002A6FE5">
        <w:rPr>
          <w:rFonts w:ascii="Arial" w:hAnsi="Arial" w:cs="Arial"/>
          <w:bCs/>
        </w:rPr>
        <w:t xml:space="preserve"> </w:t>
      </w:r>
      <w:r w:rsidRPr="0058099E">
        <w:rPr>
          <w:rFonts w:ascii="Arial" w:hAnsi="Arial" w:cs="Arial"/>
          <w:bCs/>
        </w:rPr>
        <w:t>the executive director applied to the Commission for approval of a proposed claims process under section 15.1 of the Act relating to the Funds.</w:t>
      </w:r>
    </w:p>
    <w:p w14:paraId="4886F7E3" w14:textId="77777777" w:rsidR="00C15DCE" w:rsidRPr="00EF4062" w:rsidRDefault="00C15DCE" w:rsidP="009C3732">
      <w:pPr>
        <w:pStyle w:val="ListParagraph"/>
        <w:spacing w:after="0" w:line="240" w:lineRule="auto"/>
        <w:ind w:left="0" w:right="6"/>
        <w:rPr>
          <w:rFonts w:ascii="Arial" w:hAnsi="Arial" w:cs="Arial"/>
          <w:bCs/>
        </w:rPr>
      </w:pPr>
    </w:p>
    <w:p w14:paraId="7CE0A776" w14:textId="77777777" w:rsidR="00C15DCE" w:rsidRPr="0058099E" w:rsidRDefault="00C15DCE" w:rsidP="00133E37">
      <w:pPr>
        <w:pStyle w:val="Heading1"/>
        <w:keepNext/>
        <w:tabs>
          <w:tab w:val="left" w:pos="720"/>
        </w:tabs>
        <w:ind w:left="734" w:hanging="464"/>
        <w:rPr>
          <w:rFonts w:ascii="Arial" w:hAnsi="Arial" w:cs="Arial"/>
          <w:sz w:val="22"/>
          <w:szCs w:val="22"/>
        </w:rPr>
      </w:pPr>
      <w:r w:rsidRPr="0058099E">
        <w:rPr>
          <w:rFonts w:ascii="Arial" w:eastAsiaTheme="minorHAnsi" w:hAnsi="Arial" w:cs="Arial"/>
          <w:b/>
          <w:sz w:val="22"/>
          <w:szCs w:val="22"/>
        </w:rPr>
        <w:t>Ruling</w:t>
      </w:r>
    </w:p>
    <w:p w14:paraId="51855E90" w14:textId="611C9E49" w:rsidR="00C15DCE" w:rsidRDefault="00C15DCE" w:rsidP="00133E37">
      <w:pPr>
        <w:pStyle w:val="ListParagraph"/>
        <w:keepNext/>
        <w:numPr>
          <w:ilvl w:val="0"/>
          <w:numId w:val="2"/>
        </w:numPr>
        <w:spacing w:after="0" w:line="240" w:lineRule="auto"/>
        <w:ind w:left="0" w:hanging="567"/>
        <w:rPr>
          <w:rFonts w:ascii="Arial" w:hAnsi="Arial" w:cs="Arial"/>
        </w:rPr>
      </w:pPr>
      <w:bookmarkStart w:id="1" w:name="d1e3836"/>
      <w:bookmarkStart w:id="2" w:name="d1e3845"/>
      <w:bookmarkStart w:id="3" w:name="d1e3853"/>
      <w:bookmarkStart w:id="4" w:name="d1e3862"/>
      <w:bookmarkStart w:id="5" w:name="d1e3872"/>
      <w:bookmarkEnd w:id="1"/>
      <w:bookmarkEnd w:id="2"/>
      <w:bookmarkEnd w:id="3"/>
      <w:bookmarkEnd w:id="4"/>
      <w:bookmarkEnd w:id="5"/>
      <w:r w:rsidRPr="0058099E">
        <w:rPr>
          <w:rFonts w:ascii="Arial" w:hAnsi="Arial" w:cs="Arial"/>
        </w:rPr>
        <w:t>Having reviewed the materials filed by the executive director and considering the public interest, we approve the claims process proposed by the executive director, in the manner set out in Appendices A</w:t>
      </w:r>
      <w:r w:rsidR="009B3237">
        <w:rPr>
          <w:rFonts w:ascii="Arial" w:hAnsi="Arial" w:cs="Arial"/>
        </w:rPr>
        <w:t xml:space="preserve">, </w:t>
      </w:r>
      <w:r w:rsidRPr="0058099E">
        <w:rPr>
          <w:rFonts w:ascii="Arial" w:hAnsi="Arial" w:cs="Arial"/>
        </w:rPr>
        <w:t xml:space="preserve">B </w:t>
      </w:r>
      <w:r w:rsidR="009B3237">
        <w:rPr>
          <w:rFonts w:ascii="Arial" w:hAnsi="Arial" w:cs="Arial"/>
        </w:rPr>
        <w:t xml:space="preserve">and C </w:t>
      </w:r>
      <w:r w:rsidRPr="0058099E">
        <w:rPr>
          <w:rFonts w:ascii="Arial" w:hAnsi="Arial" w:cs="Arial"/>
        </w:rPr>
        <w:t>of this Ruling.</w:t>
      </w:r>
    </w:p>
    <w:p w14:paraId="0489AE88" w14:textId="77777777" w:rsidR="00C15DCE" w:rsidRPr="0058099E" w:rsidRDefault="00C15DCE" w:rsidP="009C3732">
      <w:pPr>
        <w:pStyle w:val="ListParagraph"/>
        <w:spacing w:after="0" w:line="240" w:lineRule="auto"/>
        <w:ind w:left="0" w:right="6"/>
        <w:rPr>
          <w:rFonts w:ascii="Arial" w:hAnsi="Arial" w:cs="Arial"/>
        </w:rPr>
      </w:pPr>
    </w:p>
    <w:p w14:paraId="65254402" w14:textId="4B5249E1" w:rsidR="00C15DCE" w:rsidRDefault="009B512E" w:rsidP="009C3732">
      <w:pPr>
        <w:pStyle w:val="ListParagraph"/>
        <w:spacing w:after="0" w:line="240" w:lineRule="auto"/>
        <w:ind w:left="0" w:right="6"/>
        <w:rPr>
          <w:rFonts w:ascii="Arial" w:hAnsi="Arial" w:cs="Arial"/>
        </w:rPr>
      </w:pPr>
      <w:r>
        <w:rPr>
          <w:rFonts w:ascii="Arial" w:hAnsi="Arial" w:cs="Arial"/>
        </w:rPr>
        <w:t xml:space="preserve">October </w:t>
      </w:r>
      <w:r w:rsidR="00115B35">
        <w:rPr>
          <w:rFonts w:ascii="Arial" w:hAnsi="Arial" w:cs="Arial"/>
        </w:rPr>
        <w:t>7</w:t>
      </w:r>
      <w:r w:rsidR="008305D0">
        <w:rPr>
          <w:rFonts w:ascii="Arial" w:hAnsi="Arial" w:cs="Arial"/>
        </w:rPr>
        <w:t>, 2025</w:t>
      </w:r>
    </w:p>
    <w:p w14:paraId="3F85EFB8" w14:textId="77777777" w:rsidR="004F0E6F" w:rsidRDefault="004F0E6F" w:rsidP="009C3732">
      <w:pPr>
        <w:pStyle w:val="ListParagraph"/>
        <w:spacing w:after="0" w:line="240" w:lineRule="auto"/>
        <w:ind w:left="0" w:right="6"/>
        <w:rPr>
          <w:rFonts w:ascii="Arial" w:hAnsi="Arial" w:cs="Arial"/>
        </w:rPr>
      </w:pPr>
    </w:p>
    <w:p w14:paraId="61AEDFBC" w14:textId="0CF5276E" w:rsidR="00C15DCE" w:rsidRPr="0058099E" w:rsidRDefault="00655470" w:rsidP="009C3732">
      <w:pPr>
        <w:pStyle w:val="ParaNumbered"/>
        <w:keepNext/>
        <w:numPr>
          <w:ilvl w:val="0"/>
          <w:numId w:val="0"/>
        </w:numPr>
        <w:ind w:right="6"/>
        <w:rPr>
          <w:rFonts w:ascii="Arial" w:hAnsi="Arial" w:cs="Arial"/>
          <w:b/>
          <w:bCs/>
          <w:sz w:val="22"/>
          <w:szCs w:val="22"/>
        </w:rPr>
      </w:pPr>
      <w:r>
        <w:rPr>
          <w:rFonts w:ascii="Arial" w:hAnsi="Arial" w:cs="Arial"/>
          <w:b/>
          <w:bCs/>
          <w:sz w:val="22"/>
          <w:szCs w:val="22"/>
        </w:rPr>
        <w:t>F</w:t>
      </w:r>
      <w:r w:rsidR="00C15DCE" w:rsidRPr="0058099E">
        <w:rPr>
          <w:rFonts w:ascii="Arial" w:hAnsi="Arial" w:cs="Arial"/>
          <w:b/>
          <w:bCs/>
          <w:sz w:val="22"/>
          <w:szCs w:val="22"/>
        </w:rPr>
        <w:t>or the Commission</w:t>
      </w:r>
    </w:p>
    <w:tbl>
      <w:tblPr>
        <w:tblW w:w="0" w:type="auto"/>
        <w:tblLook w:val="04A0" w:firstRow="1" w:lastRow="0" w:firstColumn="1" w:lastColumn="0" w:noHBand="0" w:noVBand="1"/>
      </w:tblPr>
      <w:tblGrid>
        <w:gridCol w:w="4675"/>
        <w:gridCol w:w="4675"/>
      </w:tblGrid>
      <w:tr w:rsidR="00C15DCE" w:rsidRPr="0058099E" w14:paraId="17DCD1CA" w14:textId="77777777" w:rsidTr="00BB0FD3">
        <w:tc>
          <w:tcPr>
            <w:tcW w:w="4675" w:type="dxa"/>
          </w:tcPr>
          <w:p w14:paraId="3C5D97EE" w14:textId="77777777" w:rsidR="00C15DCE" w:rsidRDefault="00C15DCE" w:rsidP="009C3732">
            <w:pPr>
              <w:pStyle w:val="ListParagraph"/>
              <w:keepNext/>
              <w:spacing w:after="240"/>
              <w:ind w:left="0" w:right="6"/>
              <w:rPr>
                <w:rFonts w:ascii="Arial" w:eastAsia="Calibri" w:hAnsi="Arial" w:cs="Arial"/>
              </w:rPr>
            </w:pPr>
          </w:p>
          <w:p w14:paraId="02D3B189" w14:textId="77777777" w:rsidR="00B33B76" w:rsidRDefault="00B33B76" w:rsidP="009C3732">
            <w:pPr>
              <w:pStyle w:val="ListParagraph"/>
              <w:keepNext/>
              <w:spacing w:after="240"/>
              <w:ind w:left="0" w:right="6"/>
              <w:rPr>
                <w:rFonts w:ascii="Arial" w:eastAsia="Calibri" w:hAnsi="Arial" w:cs="Arial"/>
              </w:rPr>
            </w:pPr>
          </w:p>
          <w:p w14:paraId="7457FB5F" w14:textId="77777777" w:rsidR="00B33B76" w:rsidRDefault="00B33B76" w:rsidP="009C3732">
            <w:pPr>
              <w:pStyle w:val="ListParagraph"/>
              <w:keepNext/>
              <w:spacing w:after="240"/>
              <w:ind w:left="0" w:right="6"/>
              <w:rPr>
                <w:rFonts w:ascii="Arial" w:eastAsia="Calibri" w:hAnsi="Arial" w:cs="Arial"/>
              </w:rPr>
            </w:pPr>
          </w:p>
          <w:p w14:paraId="2E6D666D" w14:textId="75631C10" w:rsidR="00B33B76" w:rsidRPr="0058099E" w:rsidRDefault="00B33B76" w:rsidP="009C3732">
            <w:pPr>
              <w:pStyle w:val="ListParagraph"/>
              <w:keepNext/>
              <w:spacing w:after="240"/>
              <w:ind w:left="0" w:right="6"/>
              <w:rPr>
                <w:rFonts w:ascii="Arial" w:eastAsia="Calibri" w:hAnsi="Arial" w:cs="Arial"/>
              </w:rPr>
            </w:pPr>
          </w:p>
        </w:tc>
        <w:tc>
          <w:tcPr>
            <w:tcW w:w="4675" w:type="dxa"/>
          </w:tcPr>
          <w:p w14:paraId="35FF228A" w14:textId="76387EC1" w:rsidR="00C15DCE" w:rsidRPr="0058099E" w:rsidRDefault="00C15DCE" w:rsidP="009C3732">
            <w:pPr>
              <w:pStyle w:val="ListParagraph"/>
              <w:keepNext/>
              <w:spacing w:after="240"/>
              <w:ind w:left="0" w:right="6"/>
              <w:rPr>
                <w:rFonts w:ascii="Arial" w:eastAsia="Calibri" w:hAnsi="Arial" w:cs="Arial"/>
              </w:rPr>
            </w:pPr>
          </w:p>
        </w:tc>
      </w:tr>
      <w:tr w:rsidR="00C15DCE" w:rsidRPr="0058099E" w14:paraId="01DF81AC" w14:textId="77777777" w:rsidTr="00BB0FD3">
        <w:tc>
          <w:tcPr>
            <w:tcW w:w="4675" w:type="dxa"/>
          </w:tcPr>
          <w:p w14:paraId="0D68FB11" w14:textId="2714A5EE" w:rsidR="00C15DCE" w:rsidRPr="0058099E" w:rsidRDefault="005463FC" w:rsidP="009C3732">
            <w:pPr>
              <w:pStyle w:val="ListParagraph"/>
              <w:keepNext/>
              <w:spacing w:after="0"/>
              <w:ind w:left="-108" w:right="6"/>
              <w:rPr>
                <w:rFonts w:ascii="Arial" w:eastAsia="Calibri" w:hAnsi="Arial" w:cs="Arial"/>
              </w:rPr>
            </w:pPr>
            <w:r>
              <w:rPr>
                <w:rFonts w:ascii="Arial" w:eastAsia="Calibri" w:hAnsi="Arial" w:cs="Arial"/>
              </w:rPr>
              <w:t>Marion Shaw</w:t>
            </w:r>
            <w:r w:rsidR="00C15DCE" w:rsidRPr="0058099E">
              <w:rPr>
                <w:rFonts w:ascii="Arial" w:eastAsia="Calibri" w:hAnsi="Arial" w:cs="Arial"/>
              </w:rPr>
              <w:br/>
            </w:r>
            <w:r w:rsidR="002A6FE5" w:rsidRPr="0058099E">
              <w:rPr>
                <w:rFonts w:ascii="Arial" w:hAnsi="Arial" w:cs="Arial"/>
              </w:rPr>
              <w:t>Commissioner</w:t>
            </w:r>
          </w:p>
        </w:tc>
        <w:tc>
          <w:tcPr>
            <w:tcW w:w="4675" w:type="dxa"/>
          </w:tcPr>
          <w:p w14:paraId="0F7475FF" w14:textId="56D87C0A" w:rsidR="00C15DCE" w:rsidRPr="0058099E" w:rsidRDefault="005463FC" w:rsidP="009C3732">
            <w:pPr>
              <w:pStyle w:val="ListParagraph"/>
              <w:keepNext/>
              <w:spacing w:after="0"/>
              <w:ind w:left="0" w:right="6"/>
              <w:rPr>
                <w:rFonts w:ascii="Arial" w:eastAsia="Calibri" w:hAnsi="Arial" w:cs="Arial"/>
              </w:rPr>
            </w:pPr>
            <w:r>
              <w:rPr>
                <w:rFonts w:ascii="Arial" w:eastAsia="Calibri" w:hAnsi="Arial" w:cs="Arial"/>
              </w:rPr>
              <w:t>Gordon Johnson</w:t>
            </w:r>
            <w:r w:rsidR="00C15DCE" w:rsidRPr="0058099E">
              <w:rPr>
                <w:rFonts w:ascii="Arial" w:eastAsia="Calibri" w:hAnsi="Arial" w:cs="Arial"/>
              </w:rPr>
              <w:br/>
            </w:r>
            <w:r w:rsidR="007B3DD2" w:rsidRPr="0058099E">
              <w:rPr>
                <w:rFonts w:ascii="Arial" w:eastAsia="Calibri" w:hAnsi="Arial" w:cs="Arial"/>
              </w:rPr>
              <w:t>Vice Chair</w:t>
            </w:r>
          </w:p>
        </w:tc>
      </w:tr>
      <w:tr w:rsidR="002A6FE5" w:rsidRPr="0058099E" w14:paraId="2E34CD59" w14:textId="77777777" w:rsidTr="00BB0FD3">
        <w:tc>
          <w:tcPr>
            <w:tcW w:w="4675" w:type="dxa"/>
          </w:tcPr>
          <w:p w14:paraId="1A988C7A" w14:textId="28E3609A" w:rsidR="002A6FE5" w:rsidRDefault="00055FF0" w:rsidP="009C3732">
            <w:pPr>
              <w:pStyle w:val="ListParagraph"/>
              <w:keepNext/>
              <w:spacing w:after="0"/>
              <w:ind w:left="-108" w:right="6"/>
              <w:rPr>
                <w:noProof/>
              </w:rPr>
            </w:pPr>
            <w:r>
              <w:rPr>
                <w:noProof/>
              </w:rPr>
              <w:t xml:space="preserve"> </w:t>
            </w:r>
          </w:p>
          <w:p w14:paraId="64596EDD" w14:textId="6E535A8E" w:rsidR="00055FF0" w:rsidRDefault="00055FF0" w:rsidP="009C3732">
            <w:pPr>
              <w:pStyle w:val="ListParagraph"/>
              <w:keepNext/>
              <w:spacing w:after="0"/>
              <w:ind w:left="-108" w:right="6"/>
              <w:rPr>
                <w:noProof/>
              </w:rPr>
            </w:pPr>
          </w:p>
          <w:p w14:paraId="576C4169" w14:textId="77777777" w:rsidR="00B33B76" w:rsidRDefault="00B33B76" w:rsidP="009C3732">
            <w:pPr>
              <w:pStyle w:val="ListParagraph"/>
              <w:keepNext/>
              <w:spacing w:after="0"/>
              <w:ind w:left="-108" w:right="6"/>
              <w:rPr>
                <w:rFonts w:eastAsia="Calibri"/>
                <w:noProof/>
              </w:rPr>
            </w:pPr>
          </w:p>
          <w:p w14:paraId="2B051D5C" w14:textId="77777777" w:rsidR="00B33B76" w:rsidRDefault="00B33B76" w:rsidP="009C3732">
            <w:pPr>
              <w:pStyle w:val="ListParagraph"/>
              <w:keepNext/>
              <w:spacing w:after="0"/>
              <w:ind w:left="-108" w:right="6"/>
              <w:rPr>
                <w:rFonts w:ascii="Arial" w:eastAsia="Calibri" w:hAnsi="Arial" w:cs="Arial"/>
              </w:rPr>
            </w:pPr>
          </w:p>
          <w:p w14:paraId="29FFF8B0" w14:textId="5CB8CBD1" w:rsidR="002A6FE5" w:rsidRDefault="005463FC" w:rsidP="009C3732">
            <w:pPr>
              <w:pStyle w:val="ListParagraph"/>
              <w:keepNext/>
              <w:spacing w:after="0"/>
              <w:ind w:left="-108" w:right="6"/>
              <w:rPr>
                <w:rFonts w:ascii="Arial" w:eastAsia="Calibri" w:hAnsi="Arial" w:cs="Arial"/>
              </w:rPr>
            </w:pPr>
            <w:r>
              <w:rPr>
                <w:rFonts w:ascii="Arial" w:eastAsia="Calibri" w:hAnsi="Arial" w:cs="Arial"/>
              </w:rPr>
              <w:t>Karen Keilty</w:t>
            </w:r>
          </w:p>
          <w:p w14:paraId="28A9B3F9" w14:textId="7852BCC3" w:rsidR="002A6FE5" w:rsidRDefault="002A6FE5" w:rsidP="009C3732">
            <w:pPr>
              <w:pStyle w:val="ListParagraph"/>
              <w:keepNext/>
              <w:spacing w:after="0"/>
              <w:ind w:left="-108" w:right="6"/>
              <w:rPr>
                <w:rFonts w:ascii="Arial" w:eastAsia="Calibri" w:hAnsi="Arial" w:cs="Arial"/>
              </w:rPr>
            </w:pPr>
            <w:r>
              <w:rPr>
                <w:rFonts w:ascii="Arial" w:eastAsia="Calibri" w:hAnsi="Arial" w:cs="Arial"/>
              </w:rPr>
              <w:t>Commissioner</w:t>
            </w:r>
          </w:p>
        </w:tc>
        <w:tc>
          <w:tcPr>
            <w:tcW w:w="4675" w:type="dxa"/>
          </w:tcPr>
          <w:p w14:paraId="116A1859" w14:textId="77777777" w:rsidR="002A6FE5" w:rsidRDefault="002A6FE5" w:rsidP="009C3732">
            <w:pPr>
              <w:pStyle w:val="ListParagraph"/>
              <w:keepNext/>
              <w:spacing w:after="0"/>
              <w:ind w:left="0" w:right="6"/>
              <w:rPr>
                <w:rFonts w:ascii="Arial" w:eastAsia="Calibri" w:hAnsi="Arial" w:cs="Arial"/>
              </w:rPr>
            </w:pPr>
          </w:p>
        </w:tc>
      </w:tr>
    </w:tbl>
    <w:p w14:paraId="281E0937" w14:textId="6CAE3F2A" w:rsidR="00154E31" w:rsidRDefault="00154E31" w:rsidP="008B5299">
      <w:pPr>
        <w:pStyle w:val="ListParagraph"/>
        <w:spacing w:after="0" w:line="240" w:lineRule="auto"/>
        <w:ind w:left="0" w:right="6"/>
      </w:pPr>
    </w:p>
    <w:p w14:paraId="1154E470" w14:textId="77777777" w:rsidR="00154E31" w:rsidRDefault="00154E31">
      <w:pPr>
        <w:spacing w:after="160" w:line="259" w:lineRule="auto"/>
      </w:pPr>
      <w:r>
        <w:br w:type="page"/>
      </w:r>
    </w:p>
    <w:p w14:paraId="5B113ABC" w14:textId="68B26A1A" w:rsidR="00756DCC" w:rsidRPr="00C43D5A" w:rsidRDefault="00154E31" w:rsidP="00154E31">
      <w:pPr>
        <w:pStyle w:val="ListParagraph"/>
        <w:spacing w:after="0" w:line="240" w:lineRule="auto"/>
        <w:ind w:left="0" w:right="6"/>
        <w:jc w:val="center"/>
        <w:rPr>
          <w:rFonts w:ascii="Arial" w:hAnsi="Arial" w:cs="Arial"/>
          <w:b/>
          <w:bCs/>
          <w:sz w:val="28"/>
          <w:szCs w:val="28"/>
        </w:rPr>
      </w:pPr>
      <w:r w:rsidRPr="00C43D5A">
        <w:rPr>
          <w:rFonts w:ascii="Arial" w:hAnsi="Arial" w:cs="Arial"/>
          <w:b/>
          <w:bCs/>
          <w:sz w:val="28"/>
          <w:szCs w:val="28"/>
        </w:rPr>
        <w:lastRenderedPageBreak/>
        <w:t>Appendix A</w:t>
      </w:r>
    </w:p>
    <w:p w14:paraId="27B8A843" w14:textId="77777777" w:rsidR="009A199C" w:rsidRPr="00C43D5A" w:rsidRDefault="009A199C" w:rsidP="00154E31">
      <w:pPr>
        <w:pStyle w:val="ListParagraph"/>
        <w:spacing w:after="0" w:line="240" w:lineRule="auto"/>
        <w:ind w:left="0" w:right="6"/>
        <w:jc w:val="center"/>
        <w:rPr>
          <w:rFonts w:ascii="Arial" w:hAnsi="Arial" w:cs="Arial"/>
        </w:rPr>
      </w:pPr>
    </w:p>
    <w:tbl>
      <w:tblPr>
        <w:tblStyle w:val="TableGrid"/>
        <w:tblW w:w="0" w:type="auto"/>
        <w:tblInd w:w="715" w:type="dxa"/>
        <w:tblLook w:val="04A0" w:firstRow="1" w:lastRow="0" w:firstColumn="1" w:lastColumn="0" w:noHBand="0" w:noVBand="1"/>
      </w:tblPr>
      <w:tblGrid>
        <w:gridCol w:w="1710"/>
        <w:gridCol w:w="6390"/>
      </w:tblGrid>
      <w:tr w:rsidR="009A199C" w:rsidRPr="00C43D5A" w14:paraId="2C4080C3" w14:textId="77777777" w:rsidTr="002A196B">
        <w:tc>
          <w:tcPr>
            <w:tcW w:w="1710" w:type="dxa"/>
            <w:shd w:val="clear" w:color="auto" w:fill="E7E6E6" w:themeFill="background2"/>
          </w:tcPr>
          <w:p w14:paraId="52F878E8" w14:textId="2F3F0D09" w:rsidR="009A199C" w:rsidRPr="00C43D5A" w:rsidRDefault="007B6011" w:rsidP="00154E31">
            <w:pPr>
              <w:pStyle w:val="ListParagraph"/>
              <w:spacing w:after="0" w:line="240" w:lineRule="auto"/>
              <w:ind w:left="0" w:right="6"/>
              <w:jc w:val="center"/>
              <w:rPr>
                <w:rFonts w:ascii="Arial" w:hAnsi="Arial" w:cs="Arial"/>
                <w:sz w:val="24"/>
                <w:szCs w:val="24"/>
              </w:rPr>
            </w:pPr>
            <w:r w:rsidRPr="00C43D5A">
              <w:rPr>
                <w:rFonts w:ascii="Arial" w:hAnsi="Arial" w:cs="Arial"/>
                <w:sz w:val="24"/>
                <w:szCs w:val="24"/>
              </w:rPr>
              <w:t>Item</w:t>
            </w:r>
          </w:p>
        </w:tc>
        <w:tc>
          <w:tcPr>
            <w:tcW w:w="6390" w:type="dxa"/>
            <w:shd w:val="clear" w:color="auto" w:fill="E7E6E6" w:themeFill="background2"/>
          </w:tcPr>
          <w:p w14:paraId="214341D0" w14:textId="11F48B97" w:rsidR="009A199C" w:rsidRPr="00C43D5A" w:rsidRDefault="007B6011" w:rsidP="00154E31">
            <w:pPr>
              <w:pStyle w:val="ListParagraph"/>
              <w:spacing w:after="0" w:line="240" w:lineRule="auto"/>
              <w:ind w:left="0" w:right="6"/>
              <w:jc w:val="center"/>
              <w:rPr>
                <w:rFonts w:ascii="Arial" w:hAnsi="Arial" w:cs="Arial"/>
                <w:sz w:val="24"/>
                <w:szCs w:val="24"/>
              </w:rPr>
            </w:pPr>
            <w:r w:rsidRPr="00C43D5A">
              <w:rPr>
                <w:rFonts w:ascii="Arial" w:hAnsi="Arial" w:cs="Arial"/>
                <w:sz w:val="24"/>
                <w:szCs w:val="24"/>
              </w:rPr>
              <w:t>Proposal</w:t>
            </w:r>
          </w:p>
        </w:tc>
      </w:tr>
      <w:tr w:rsidR="009A199C" w:rsidRPr="00C43D5A" w14:paraId="185D3493" w14:textId="77777777" w:rsidTr="002A196B">
        <w:tc>
          <w:tcPr>
            <w:tcW w:w="1710" w:type="dxa"/>
          </w:tcPr>
          <w:p w14:paraId="41987528" w14:textId="20D6029B" w:rsidR="000A5027" w:rsidRPr="00C43D5A" w:rsidRDefault="000A5027" w:rsidP="000A5027">
            <w:pPr>
              <w:pStyle w:val="ListParagraph"/>
              <w:spacing w:after="0" w:line="240" w:lineRule="auto"/>
              <w:ind w:left="0" w:right="6"/>
              <w:rPr>
                <w:rFonts w:ascii="Arial" w:hAnsi="Arial" w:cs="Arial"/>
                <w:sz w:val="24"/>
                <w:szCs w:val="24"/>
              </w:rPr>
            </w:pPr>
            <w:r w:rsidRPr="00C43D5A">
              <w:rPr>
                <w:rFonts w:ascii="Arial" w:hAnsi="Arial" w:cs="Arial"/>
                <w:sz w:val="24"/>
                <w:szCs w:val="24"/>
              </w:rPr>
              <w:t>Notice</w:t>
            </w:r>
          </w:p>
        </w:tc>
        <w:tc>
          <w:tcPr>
            <w:tcW w:w="6390" w:type="dxa"/>
          </w:tcPr>
          <w:p w14:paraId="461435D6" w14:textId="1D2C3552" w:rsidR="000A5027" w:rsidRPr="00C43D5A" w:rsidRDefault="000A5027" w:rsidP="008722D2">
            <w:pPr>
              <w:spacing w:after="0" w:line="240" w:lineRule="auto"/>
              <w:ind w:right="6"/>
              <w:rPr>
                <w:rFonts w:ascii="Arial" w:hAnsi="Arial" w:cs="Arial"/>
                <w:sz w:val="24"/>
                <w:szCs w:val="24"/>
              </w:rPr>
            </w:pPr>
            <w:r w:rsidRPr="00C43D5A">
              <w:rPr>
                <w:rFonts w:ascii="Arial" w:hAnsi="Arial" w:cs="Arial"/>
                <w:sz w:val="24"/>
                <w:szCs w:val="24"/>
              </w:rPr>
              <w:t>Staff will</w:t>
            </w:r>
            <w:r w:rsidR="009B512E">
              <w:rPr>
                <w:rFonts w:ascii="Arial" w:hAnsi="Arial" w:cs="Arial"/>
                <w:sz w:val="24"/>
                <w:szCs w:val="24"/>
              </w:rPr>
              <w:t xml:space="preserve"> </w:t>
            </w:r>
            <w:r w:rsidR="77E7BA95" w:rsidRPr="3589183D">
              <w:rPr>
                <w:rFonts w:ascii="Arial" w:hAnsi="Arial" w:cs="Arial"/>
                <w:sz w:val="24"/>
                <w:szCs w:val="24"/>
              </w:rPr>
              <w:t>p</w:t>
            </w:r>
            <w:r w:rsidR="006263A8" w:rsidRPr="00C43D5A">
              <w:rPr>
                <w:rFonts w:ascii="Arial" w:hAnsi="Arial" w:cs="Arial"/>
                <w:sz w:val="24"/>
                <w:szCs w:val="24"/>
              </w:rPr>
              <w:t>ost a notice (attached as App</w:t>
            </w:r>
            <w:r w:rsidR="002C2A83" w:rsidRPr="00C43D5A">
              <w:rPr>
                <w:rFonts w:ascii="Arial" w:hAnsi="Arial" w:cs="Arial"/>
                <w:sz w:val="24"/>
                <w:szCs w:val="24"/>
              </w:rPr>
              <w:t>endix B) on the Commission’s public website.</w:t>
            </w:r>
          </w:p>
          <w:p w14:paraId="10D361D7" w14:textId="49F3ABAA" w:rsidR="002A196B" w:rsidRPr="00C43D5A" w:rsidRDefault="002A196B" w:rsidP="002A196B">
            <w:pPr>
              <w:pStyle w:val="ListParagraph"/>
              <w:spacing w:after="0" w:line="240" w:lineRule="auto"/>
              <w:ind w:right="6"/>
              <w:rPr>
                <w:rFonts w:ascii="Arial" w:hAnsi="Arial" w:cs="Arial"/>
                <w:sz w:val="24"/>
                <w:szCs w:val="24"/>
              </w:rPr>
            </w:pPr>
          </w:p>
        </w:tc>
      </w:tr>
      <w:tr w:rsidR="009A199C" w:rsidRPr="00C43D5A" w14:paraId="16348EF5" w14:textId="77777777" w:rsidTr="002A196B">
        <w:tc>
          <w:tcPr>
            <w:tcW w:w="1710" w:type="dxa"/>
          </w:tcPr>
          <w:p w14:paraId="4AB6991C" w14:textId="1F1756C7" w:rsidR="009A199C" w:rsidRPr="00C43D5A" w:rsidRDefault="000A5027" w:rsidP="000A5027">
            <w:pPr>
              <w:pStyle w:val="ListParagraph"/>
              <w:spacing w:after="0" w:line="240" w:lineRule="auto"/>
              <w:ind w:left="0" w:right="6"/>
              <w:rPr>
                <w:rFonts w:ascii="Arial" w:hAnsi="Arial" w:cs="Arial"/>
                <w:sz w:val="24"/>
                <w:szCs w:val="24"/>
              </w:rPr>
            </w:pPr>
            <w:r w:rsidRPr="00C43D5A">
              <w:rPr>
                <w:rFonts w:ascii="Arial" w:hAnsi="Arial" w:cs="Arial"/>
                <w:sz w:val="24"/>
                <w:szCs w:val="24"/>
              </w:rPr>
              <w:t>Notice Period</w:t>
            </w:r>
          </w:p>
        </w:tc>
        <w:tc>
          <w:tcPr>
            <w:tcW w:w="6390" w:type="dxa"/>
          </w:tcPr>
          <w:p w14:paraId="1F6F57A9" w14:textId="77777777" w:rsidR="00794593" w:rsidRPr="00C43D5A" w:rsidRDefault="00794593" w:rsidP="000A5027">
            <w:pPr>
              <w:pStyle w:val="ListParagraph"/>
              <w:spacing w:after="0" w:line="240" w:lineRule="auto"/>
              <w:ind w:left="0" w:right="6"/>
              <w:rPr>
                <w:rFonts w:ascii="Arial" w:hAnsi="Arial" w:cs="Arial"/>
                <w:sz w:val="24"/>
                <w:szCs w:val="24"/>
              </w:rPr>
            </w:pPr>
            <w:r w:rsidRPr="00C43D5A">
              <w:rPr>
                <w:rFonts w:ascii="Arial" w:hAnsi="Arial" w:cs="Arial"/>
                <w:sz w:val="24"/>
                <w:szCs w:val="24"/>
              </w:rPr>
              <w:t>Applicants will have three months from the date the notice is posted to file claims.</w:t>
            </w:r>
          </w:p>
          <w:p w14:paraId="5A1C995E" w14:textId="5F539E9E" w:rsidR="002A196B" w:rsidRPr="00C43D5A" w:rsidRDefault="002A196B" w:rsidP="000A5027">
            <w:pPr>
              <w:pStyle w:val="ListParagraph"/>
              <w:spacing w:after="0" w:line="240" w:lineRule="auto"/>
              <w:ind w:left="0" w:right="6"/>
              <w:rPr>
                <w:rFonts w:ascii="Arial" w:hAnsi="Arial" w:cs="Arial"/>
                <w:sz w:val="24"/>
                <w:szCs w:val="24"/>
              </w:rPr>
            </w:pPr>
          </w:p>
        </w:tc>
      </w:tr>
      <w:tr w:rsidR="009A199C" w:rsidRPr="00C43D5A" w14:paraId="7C4627A8" w14:textId="77777777" w:rsidTr="002A196B">
        <w:tc>
          <w:tcPr>
            <w:tcW w:w="1710" w:type="dxa"/>
          </w:tcPr>
          <w:p w14:paraId="795CFE61" w14:textId="069DEFC3" w:rsidR="009A199C" w:rsidRPr="00C43D5A" w:rsidRDefault="000A5027" w:rsidP="000A5027">
            <w:pPr>
              <w:pStyle w:val="ListParagraph"/>
              <w:spacing w:after="0" w:line="240" w:lineRule="auto"/>
              <w:ind w:left="0" w:right="6"/>
              <w:rPr>
                <w:rFonts w:ascii="Arial" w:hAnsi="Arial" w:cs="Arial"/>
                <w:sz w:val="24"/>
                <w:szCs w:val="24"/>
              </w:rPr>
            </w:pPr>
            <w:r w:rsidRPr="00C43D5A">
              <w:rPr>
                <w:rFonts w:ascii="Arial" w:hAnsi="Arial" w:cs="Arial"/>
                <w:sz w:val="24"/>
                <w:szCs w:val="24"/>
              </w:rPr>
              <w:t>Claims Form</w:t>
            </w:r>
          </w:p>
        </w:tc>
        <w:tc>
          <w:tcPr>
            <w:tcW w:w="6390" w:type="dxa"/>
          </w:tcPr>
          <w:p w14:paraId="77C07BC1" w14:textId="77777777" w:rsidR="009A199C" w:rsidRPr="00C43D5A" w:rsidRDefault="00794593" w:rsidP="000A5027">
            <w:pPr>
              <w:pStyle w:val="ListParagraph"/>
              <w:spacing w:after="0" w:line="240" w:lineRule="auto"/>
              <w:ind w:left="0" w:right="6"/>
              <w:rPr>
                <w:rFonts w:ascii="Arial" w:hAnsi="Arial" w:cs="Arial"/>
                <w:sz w:val="24"/>
                <w:szCs w:val="24"/>
              </w:rPr>
            </w:pPr>
            <w:r w:rsidRPr="00C43D5A">
              <w:rPr>
                <w:rFonts w:ascii="Arial" w:hAnsi="Arial" w:cs="Arial"/>
                <w:sz w:val="24"/>
                <w:szCs w:val="24"/>
              </w:rPr>
              <w:t xml:space="preserve">Applicants will be required to use a claims form (attached as Appendix </w:t>
            </w:r>
            <w:r w:rsidR="002A196B" w:rsidRPr="00C43D5A">
              <w:rPr>
                <w:rFonts w:ascii="Arial" w:hAnsi="Arial" w:cs="Arial"/>
                <w:sz w:val="24"/>
                <w:szCs w:val="24"/>
              </w:rPr>
              <w:t>C</w:t>
            </w:r>
            <w:r w:rsidRPr="00C43D5A">
              <w:rPr>
                <w:rFonts w:ascii="Arial" w:hAnsi="Arial" w:cs="Arial"/>
                <w:sz w:val="24"/>
                <w:szCs w:val="24"/>
              </w:rPr>
              <w:t>)</w:t>
            </w:r>
            <w:r w:rsidR="002A196B" w:rsidRPr="00C43D5A">
              <w:rPr>
                <w:rFonts w:ascii="Arial" w:hAnsi="Arial" w:cs="Arial"/>
                <w:sz w:val="24"/>
                <w:szCs w:val="24"/>
              </w:rPr>
              <w:t>.</w:t>
            </w:r>
          </w:p>
          <w:p w14:paraId="7F97C3F9" w14:textId="685A903E" w:rsidR="002A196B" w:rsidRPr="00C43D5A" w:rsidRDefault="002A196B" w:rsidP="000A5027">
            <w:pPr>
              <w:pStyle w:val="ListParagraph"/>
              <w:spacing w:after="0" w:line="240" w:lineRule="auto"/>
              <w:ind w:left="0" w:right="6"/>
              <w:rPr>
                <w:rFonts w:ascii="Arial" w:hAnsi="Arial" w:cs="Arial"/>
                <w:sz w:val="24"/>
                <w:szCs w:val="24"/>
              </w:rPr>
            </w:pPr>
          </w:p>
        </w:tc>
      </w:tr>
      <w:tr w:rsidR="009A199C" w:rsidRPr="00C43D5A" w14:paraId="1D1C53AA" w14:textId="77777777" w:rsidTr="002A196B">
        <w:tc>
          <w:tcPr>
            <w:tcW w:w="1710" w:type="dxa"/>
          </w:tcPr>
          <w:p w14:paraId="2A6C5025" w14:textId="68958726" w:rsidR="009A199C" w:rsidRPr="00C43D5A" w:rsidRDefault="000A5027" w:rsidP="000A5027">
            <w:pPr>
              <w:pStyle w:val="ListParagraph"/>
              <w:spacing w:after="0" w:line="240" w:lineRule="auto"/>
              <w:ind w:left="0" w:right="6"/>
              <w:rPr>
                <w:rFonts w:ascii="Arial" w:hAnsi="Arial" w:cs="Arial"/>
                <w:sz w:val="24"/>
                <w:szCs w:val="24"/>
              </w:rPr>
            </w:pPr>
            <w:r w:rsidRPr="00C43D5A">
              <w:rPr>
                <w:rFonts w:ascii="Arial" w:hAnsi="Arial" w:cs="Arial"/>
                <w:sz w:val="24"/>
                <w:szCs w:val="24"/>
              </w:rPr>
              <w:t>Reporting</w:t>
            </w:r>
          </w:p>
        </w:tc>
        <w:tc>
          <w:tcPr>
            <w:tcW w:w="6390" w:type="dxa"/>
          </w:tcPr>
          <w:p w14:paraId="17E98893" w14:textId="67C538FC" w:rsidR="009A199C" w:rsidRPr="00C43D5A" w:rsidRDefault="002A196B" w:rsidP="000A5027">
            <w:pPr>
              <w:pStyle w:val="ListParagraph"/>
              <w:spacing w:after="0" w:line="240" w:lineRule="auto"/>
              <w:ind w:left="0" w:right="6"/>
              <w:rPr>
                <w:rFonts w:ascii="Arial" w:hAnsi="Arial" w:cs="Arial"/>
                <w:sz w:val="24"/>
                <w:szCs w:val="24"/>
              </w:rPr>
            </w:pPr>
            <w:r w:rsidRPr="00C43D5A">
              <w:rPr>
                <w:rFonts w:ascii="Arial" w:hAnsi="Arial" w:cs="Arial"/>
                <w:sz w:val="24"/>
                <w:szCs w:val="24"/>
              </w:rPr>
              <w:t>After the notice period has expired and applications are vetted</w:t>
            </w:r>
            <w:r w:rsidR="00427F38">
              <w:rPr>
                <w:rFonts w:ascii="Arial" w:hAnsi="Arial" w:cs="Arial"/>
                <w:sz w:val="24"/>
                <w:szCs w:val="24"/>
              </w:rPr>
              <w:t>,</w:t>
            </w:r>
            <w:r w:rsidRPr="00C43D5A">
              <w:rPr>
                <w:rFonts w:ascii="Arial" w:hAnsi="Arial" w:cs="Arial"/>
                <w:sz w:val="24"/>
                <w:szCs w:val="24"/>
              </w:rPr>
              <w:t xml:space="preserve"> staff will file a report with the panel, making recommendations on claims.</w:t>
            </w:r>
          </w:p>
          <w:p w14:paraId="184B5583" w14:textId="77777777" w:rsidR="002A196B" w:rsidRPr="00C43D5A" w:rsidRDefault="002A196B" w:rsidP="000A5027">
            <w:pPr>
              <w:pStyle w:val="ListParagraph"/>
              <w:spacing w:after="0" w:line="240" w:lineRule="auto"/>
              <w:ind w:left="0" w:right="6"/>
              <w:rPr>
                <w:rFonts w:ascii="Arial" w:hAnsi="Arial" w:cs="Arial"/>
                <w:sz w:val="24"/>
                <w:szCs w:val="24"/>
              </w:rPr>
            </w:pPr>
          </w:p>
        </w:tc>
      </w:tr>
    </w:tbl>
    <w:p w14:paraId="33EA3643" w14:textId="77777777" w:rsidR="009A199C" w:rsidRDefault="009A199C" w:rsidP="00154E31">
      <w:pPr>
        <w:pStyle w:val="ListParagraph"/>
        <w:spacing w:after="0" w:line="240" w:lineRule="auto"/>
        <w:ind w:left="0" w:right="6"/>
        <w:jc w:val="center"/>
      </w:pPr>
    </w:p>
    <w:p w14:paraId="5FB5FCE7" w14:textId="77777777" w:rsidR="00E66CC3" w:rsidRPr="00E66CC3" w:rsidRDefault="00E66CC3" w:rsidP="00E66CC3"/>
    <w:p w14:paraId="0BB91E63" w14:textId="77777777" w:rsidR="00E66CC3" w:rsidRPr="00E66CC3" w:rsidRDefault="00E66CC3" w:rsidP="00E66CC3"/>
    <w:p w14:paraId="4A130952" w14:textId="77777777" w:rsidR="00E66CC3" w:rsidRPr="00E66CC3" w:rsidRDefault="00E66CC3" w:rsidP="00E66CC3"/>
    <w:p w14:paraId="1BA55EF3" w14:textId="77777777" w:rsidR="00E66CC3" w:rsidRPr="00E66CC3" w:rsidRDefault="00E66CC3" w:rsidP="00E66CC3"/>
    <w:p w14:paraId="3355773E" w14:textId="77777777" w:rsidR="00E66CC3" w:rsidRPr="00E66CC3" w:rsidRDefault="00E66CC3" w:rsidP="00E66CC3"/>
    <w:p w14:paraId="6B9E6284" w14:textId="77777777" w:rsidR="00E66CC3" w:rsidRPr="00E66CC3" w:rsidRDefault="00E66CC3" w:rsidP="00E66CC3"/>
    <w:p w14:paraId="5BCE5367" w14:textId="77777777" w:rsidR="00E66CC3" w:rsidRPr="00E66CC3" w:rsidRDefault="00E66CC3" w:rsidP="00E66CC3"/>
    <w:p w14:paraId="7E5F2FCA" w14:textId="77777777" w:rsidR="00E66CC3" w:rsidRPr="00E66CC3" w:rsidRDefault="00E66CC3" w:rsidP="00E66CC3"/>
    <w:p w14:paraId="7493EF4E" w14:textId="77777777" w:rsidR="00E66CC3" w:rsidRPr="00E66CC3" w:rsidRDefault="00E66CC3" w:rsidP="00E66CC3"/>
    <w:p w14:paraId="2AD9593A" w14:textId="77777777" w:rsidR="00E66CC3" w:rsidRPr="00E66CC3" w:rsidRDefault="00E66CC3" w:rsidP="00E66CC3"/>
    <w:p w14:paraId="25CF6B58" w14:textId="77777777" w:rsidR="00E66CC3" w:rsidRPr="00E66CC3" w:rsidRDefault="00E66CC3" w:rsidP="00E66CC3"/>
    <w:p w14:paraId="77B46029" w14:textId="77777777" w:rsidR="00E66CC3" w:rsidRPr="00E66CC3" w:rsidRDefault="00E66CC3" w:rsidP="00E66CC3"/>
    <w:p w14:paraId="105E5DB2" w14:textId="77777777" w:rsidR="00E66CC3" w:rsidRPr="00E66CC3" w:rsidRDefault="00E66CC3" w:rsidP="00E66CC3"/>
    <w:p w14:paraId="36D64D78" w14:textId="77777777" w:rsidR="00E66CC3" w:rsidRPr="00E66CC3" w:rsidRDefault="00E66CC3" w:rsidP="00E66CC3"/>
    <w:p w14:paraId="3F583D86" w14:textId="77777777" w:rsidR="00E66CC3" w:rsidRPr="00E66CC3" w:rsidRDefault="00E66CC3" w:rsidP="00E66CC3"/>
    <w:p w14:paraId="3EEFAD27" w14:textId="77777777" w:rsidR="00E66CC3" w:rsidRPr="00E66CC3" w:rsidRDefault="00E66CC3" w:rsidP="00E66CC3">
      <w:pPr>
        <w:jc w:val="center"/>
      </w:pPr>
    </w:p>
    <w:sectPr w:rsidR="00E66CC3" w:rsidRPr="00E66CC3" w:rsidSect="00C15DCE">
      <w:headerReference w:type="even" r:id="rId12"/>
      <w:headerReference w:type="default" r:id="rId13"/>
      <w:footerReference w:type="even" r:id="rId14"/>
      <w:footerReference w:type="default" r:id="rId15"/>
      <w:headerReference w:type="first" r:id="rId16"/>
      <w:footerReference w:type="first" r:id="rId17"/>
      <w:pgSz w:w="12240" w:h="15840"/>
      <w:pgMar w:top="1296" w:right="1440" w:bottom="1440" w:left="129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3D86B" w14:textId="77777777" w:rsidR="00BA5CAC" w:rsidRDefault="00BA5CAC">
      <w:pPr>
        <w:spacing w:after="0" w:line="240" w:lineRule="auto"/>
      </w:pPr>
      <w:r>
        <w:separator/>
      </w:r>
    </w:p>
  </w:endnote>
  <w:endnote w:type="continuationSeparator" w:id="0">
    <w:p w14:paraId="3CE1D0EB" w14:textId="77777777" w:rsidR="00BA5CAC" w:rsidRDefault="00BA5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26D17" w14:textId="77777777" w:rsidR="00E66CC3" w:rsidRDefault="00E66C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AF172" w14:textId="77777777" w:rsidR="007C180C" w:rsidRDefault="007C180C">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B2B6FA8" w14:textId="77777777" w:rsidR="008305D0" w:rsidRDefault="008305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B8585" w14:textId="77777777" w:rsidR="00E66CC3" w:rsidRDefault="00E66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BB6D7" w14:textId="77777777" w:rsidR="00BA5CAC" w:rsidRDefault="00BA5CAC">
      <w:pPr>
        <w:spacing w:after="0" w:line="240" w:lineRule="auto"/>
      </w:pPr>
      <w:r>
        <w:separator/>
      </w:r>
    </w:p>
  </w:footnote>
  <w:footnote w:type="continuationSeparator" w:id="0">
    <w:p w14:paraId="26E19344" w14:textId="77777777" w:rsidR="00BA5CAC" w:rsidRDefault="00BA5C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1EE5" w14:textId="77777777" w:rsidR="00E66CC3" w:rsidRDefault="00E66C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45E1F" w14:textId="77777777" w:rsidR="00E66CC3" w:rsidRDefault="00E66C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F3F7D" w14:textId="77777777" w:rsidR="00E66CC3" w:rsidRDefault="00E66C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998D24"/>
    <w:multiLevelType w:val="hybridMultilevel"/>
    <w:tmpl w:val="36609374"/>
    <w:lvl w:ilvl="0" w:tplc="FFFFFFFF">
      <w:start w:val="1"/>
      <w:numFmt w:val="upperLetter"/>
      <w:lvlText w:val=""/>
      <w:lvlJc w:val="left"/>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FFFFFFFF"/>
    <w:lvl w:ilvl="0">
      <w:start w:val="1"/>
      <w:numFmt w:val="lowerLetter"/>
      <w:lvlText w:val="%1)"/>
      <w:lvlJc w:val="left"/>
      <w:pPr>
        <w:ind w:left="545" w:hanging="360"/>
      </w:pPr>
      <w:rPr>
        <w:rFonts w:ascii="Times New Roman" w:hAnsi="Times New Roman" w:cs="Times New Roman"/>
        <w:b w:val="0"/>
        <w:bCs w:val="0"/>
        <w:i w:val="0"/>
        <w:iCs w:val="0"/>
        <w:spacing w:val="-1"/>
        <w:w w:val="99"/>
        <w:sz w:val="24"/>
        <w:szCs w:val="24"/>
      </w:rPr>
    </w:lvl>
    <w:lvl w:ilvl="1">
      <w:numFmt w:val="bullet"/>
      <w:lvlText w:val="•"/>
      <w:lvlJc w:val="left"/>
      <w:pPr>
        <w:ind w:left="1142" w:hanging="360"/>
      </w:pPr>
    </w:lvl>
    <w:lvl w:ilvl="2">
      <w:numFmt w:val="bullet"/>
      <w:lvlText w:val="•"/>
      <w:lvlJc w:val="left"/>
      <w:pPr>
        <w:ind w:left="1744" w:hanging="360"/>
      </w:pPr>
    </w:lvl>
    <w:lvl w:ilvl="3">
      <w:numFmt w:val="bullet"/>
      <w:lvlText w:val="•"/>
      <w:lvlJc w:val="left"/>
      <w:pPr>
        <w:ind w:left="2346" w:hanging="360"/>
      </w:pPr>
    </w:lvl>
    <w:lvl w:ilvl="4">
      <w:numFmt w:val="bullet"/>
      <w:lvlText w:val="•"/>
      <w:lvlJc w:val="left"/>
      <w:pPr>
        <w:ind w:left="2948" w:hanging="360"/>
      </w:pPr>
    </w:lvl>
    <w:lvl w:ilvl="5">
      <w:numFmt w:val="bullet"/>
      <w:lvlText w:val="•"/>
      <w:lvlJc w:val="left"/>
      <w:pPr>
        <w:ind w:left="3551" w:hanging="360"/>
      </w:pPr>
    </w:lvl>
    <w:lvl w:ilvl="6">
      <w:numFmt w:val="bullet"/>
      <w:lvlText w:val="•"/>
      <w:lvlJc w:val="left"/>
      <w:pPr>
        <w:ind w:left="4153" w:hanging="360"/>
      </w:pPr>
    </w:lvl>
    <w:lvl w:ilvl="7">
      <w:numFmt w:val="bullet"/>
      <w:lvlText w:val="•"/>
      <w:lvlJc w:val="left"/>
      <w:pPr>
        <w:ind w:left="4755" w:hanging="360"/>
      </w:pPr>
    </w:lvl>
    <w:lvl w:ilvl="8">
      <w:numFmt w:val="bullet"/>
      <w:lvlText w:val="•"/>
      <w:lvlJc w:val="left"/>
      <w:pPr>
        <w:ind w:left="5357" w:hanging="360"/>
      </w:pPr>
    </w:lvl>
  </w:abstractNum>
  <w:abstractNum w:abstractNumId="2" w15:restartNumberingAfterBreak="0">
    <w:nsid w:val="090E112C"/>
    <w:multiLevelType w:val="hybridMultilevel"/>
    <w:tmpl w:val="CE342CF8"/>
    <w:lvl w:ilvl="0" w:tplc="F85EF79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10653E9"/>
    <w:multiLevelType w:val="multilevel"/>
    <w:tmpl w:val="93049CE2"/>
    <w:name w:val="Items"/>
    <w:lvl w:ilvl="0">
      <w:start w:val="1"/>
      <w:numFmt w:val="decimal"/>
      <w:lvlRestart w:val="0"/>
      <w:pStyle w:val="ParaNumbered"/>
      <w:lvlText w:val="¶ %1"/>
      <w:lvlJc w:val="left"/>
      <w:pPr>
        <w:tabs>
          <w:tab w:val="num" w:pos="0"/>
        </w:tabs>
        <w:ind w:left="618" w:hanging="618"/>
      </w:pPr>
    </w:lvl>
    <w:lvl w:ilvl="1">
      <w:start w:val="1"/>
      <w:numFmt w:val="decimal"/>
      <w:lvlText w:val="%2."/>
      <w:lvlJc w:val="left"/>
      <w:pPr>
        <w:tabs>
          <w:tab w:val="num" w:pos="567"/>
        </w:tabs>
        <w:ind w:left="567" w:hanging="567"/>
      </w:pPr>
    </w:lvl>
    <w:lvl w:ilvl="2">
      <w:start w:val="1"/>
      <w:numFmt w:val="lowerLetter"/>
      <w:lvlRestart w:val="1"/>
      <w:lvlText w:val="(%3)"/>
      <w:lvlJc w:val="left"/>
      <w:pPr>
        <w:tabs>
          <w:tab w:val="num" w:pos="1134"/>
        </w:tabs>
        <w:ind w:left="1134" w:hanging="567"/>
      </w:pPr>
    </w:lvl>
    <w:lvl w:ilvl="3">
      <w:start w:val="1"/>
      <w:numFmt w:val="lowerRoman"/>
      <w:lvlRestart w:val="1"/>
      <w:lvlText w:val="(%4)"/>
      <w:lvlJc w:val="left"/>
      <w:pPr>
        <w:tabs>
          <w:tab w:val="num" w:pos="1701"/>
        </w:tabs>
        <w:ind w:left="1701" w:hanging="56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EEA2131"/>
    <w:multiLevelType w:val="hybridMultilevel"/>
    <w:tmpl w:val="981C06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767AD4"/>
    <w:multiLevelType w:val="multilevel"/>
    <w:tmpl w:val="D3B6744A"/>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2C1E9F"/>
    <w:multiLevelType w:val="hybridMultilevel"/>
    <w:tmpl w:val="063C8EC2"/>
    <w:lvl w:ilvl="0" w:tplc="1372764A">
      <w:start w:val="1"/>
      <w:numFmt w:val="upperRoman"/>
      <w:pStyle w:val="Heading1"/>
      <w:lvlText w:val="%1."/>
      <w:lvlJc w:val="right"/>
      <w:pPr>
        <w:ind w:left="720" w:hanging="360"/>
      </w:pPr>
      <w:rPr>
        <w:b/>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EBF37BE"/>
    <w:multiLevelType w:val="hybridMultilevel"/>
    <w:tmpl w:val="A5F2A114"/>
    <w:lvl w:ilvl="0" w:tplc="18641506">
      <w:start w:val="1"/>
      <w:numFmt w:val="decimal"/>
      <w:lvlText w:val="[%1]"/>
      <w:lvlJc w:val="left"/>
      <w:pPr>
        <w:ind w:left="1454" w:hanging="1094"/>
      </w:pPr>
      <w:rPr>
        <w:rFonts w:ascii="Arial" w:hAnsi="Arial" w:cs="Arial" w:hint="default"/>
        <w:b w:val="0"/>
        <w:i w:val="0"/>
        <w:color w:val="auto"/>
        <w:sz w:val="22"/>
        <w:szCs w:val="22"/>
      </w:rPr>
    </w:lvl>
    <w:lvl w:ilvl="1" w:tplc="7E70F346">
      <w:start w:val="1"/>
      <w:numFmt w:val="lowerLetter"/>
      <w:lvlText w:val="(%2)"/>
      <w:lvlJc w:val="left"/>
      <w:pPr>
        <w:ind w:left="720" w:hanging="360"/>
      </w:pPr>
      <w:rPr>
        <w:b w:val="0"/>
      </w:rPr>
    </w:lvl>
    <w:lvl w:ilvl="2" w:tplc="AC20FA52">
      <w:start w:val="1"/>
      <w:numFmt w:val="lowerRoman"/>
      <w:lvlText w:val="(%3)"/>
      <w:lvlJc w:val="left"/>
      <w:pPr>
        <w:ind w:left="2160" w:hanging="180"/>
      </w:pPr>
      <w:rPr>
        <w:rFonts w:ascii="Times New Roman" w:hAnsi="Times New Roman" w:cs="Times New Roman" w:hint="default"/>
        <w:b w:val="0"/>
        <w:sz w:val="24"/>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803033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8093284">
    <w:abstractNumId w:val="7"/>
  </w:num>
  <w:num w:numId="3" w16cid:durableId="1137138432">
    <w:abstractNumId w:val="3"/>
  </w:num>
  <w:num w:numId="4" w16cid:durableId="2018995697">
    <w:abstractNumId w:val="1"/>
  </w:num>
  <w:num w:numId="5" w16cid:durableId="14119902">
    <w:abstractNumId w:val="0"/>
  </w:num>
  <w:num w:numId="6" w16cid:durableId="1395079570">
    <w:abstractNumId w:val="5"/>
  </w:num>
  <w:num w:numId="7" w16cid:durableId="2028210576">
    <w:abstractNumId w:val="2"/>
  </w:num>
  <w:num w:numId="8" w16cid:durableId="21051083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2E0"/>
    <w:rsid w:val="000065DF"/>
    <w:rsid w:val="00015A62"/>
    <w:rsid w:val="00023190"/>
    <w:rsid w:val="00044B0F"/>
    <w:rsid w:val="00050C32"/>
    <w:rsid w:val="00055FF0"/>
    <w:rsid w:val="00060F7E"/>
    <w:rsid w:val="000615E5"/>
    <w:rsid w:val="000658D7"/>
    <w:rsid w:val="00073005"/>
    <w:rsid w:val="00085E95"/>
    <w:rsid w:val="00094768"/>
    <w:rsid w:val="000A5027"/>
    <w:rsid w:val="000B006B"/>
    <w:rsid w:val="000B7DD5"/>
    <w:rsid w:val="000E4373"/>
    <w:rsid w:val="000F00A1"/>
    <w:rsid w:val="00110622"/>
    <w:rsid w:val="00115B35"/>
    <w:rsid w:val="001166E3"/>
    <w:rsid w:val="00121251"/>
    <w:rsid w:val="00133E37"/>
    <w:rsid w:val="00147ACC"/>
    <w:rsid w:val="001535B9"/>
    <w:rsid w:val="001538D2"/>
    <w:rsid w:val="00154E31"/>
    <w:rsid w:val="001567AA"/>
    <w:rsid w:val="00163E79"/>
    <w:rsid w:val="00166DCF"/>
    <w:rsid w:val="001678DB"/>
    <w:rsid w:val="00181E39"/>
    <w:rsid w:val="0018709E"/>
    <w:rsid w:val="001A1B7D"/>
    <w:rsid w:val="001A2C3C"/>
    <w:rsid w:val="001B3FD4"/>
    <w:rsid w:val="001D4C83"/>
    <w:rsid w:val="00205CBA"/>
    <w:rsid w:val="002163CD"/>
    <w:rsid w:val="00234320"/>
    <w:rsid w:val="00237898"/>
    <w:rsid w:val="00247074"/>
    <w:rsid w:val="002528B0"/>
    <w:rsid w:val="00254C4F"/>
    <w:rsid w:val="0026303C"/>
    <w:rsid w:val="002717E9"/>
    <w:rsid w:val="00274CCF"/>
    <w:rsid w:val="00275ABC"/>
    <w:rsid w:val="00280440"/>
    <w:rsid w:val="002A196B"/>
    <w:rsid w:val="002A5A36"/>
    <w:rsid w:val="002A6FE5"/>
    <w:rsid w:val="002A7099"/>
    <w:rsid w:val="002C2A83"/>
    <w:rsid w:val="002C3ADB"/>
    <w:rsid w:val="002F540B"/>
    <w:rsid w:val="003068B6"/>
    <w:rsid w:val="00306ED1"/>
    <w:rsid w:val="00312836"/>
    <w:rsid w:val="0031420C"/>
    <w:rsid w:val="0031726F"/>
    <w:rsid w:val="00322F9F"/>
    <w:rsid w:val="00331B18"/>
    <w:rsid w:val="00333E7D"/>
    <w:rsid w:val="00343674"/>
    <w:rsid w:val="00344B7D"/>
    <w:rsid w:val="00364982"/>
    <w:rsid w:val="00381E8D"/>
    <w:rsid w:val="003907AB"/>
    <w:rsid w:val="00397C3E"/>
    <w:rsid w:val="003B72A4"/>
    <w:rsid w:val="003C2D1E"/>
    <w:rsid w:val="003C2F18"/>
    <w:rsid w:val="003C64DB"/>
    <w:rsid w:val="003C75E6"/>
    <w:rsid w:val="003D61B2"/>
    <w:rsid w:val="003F33FE"/>
    <w:rsid w:val="0041307E"/>
    <w:rsid w:val="00413BA6"/>
    <w:rsid w:val="00420AB7"/>
    <w:rsid w:val="004253CD"/>
    <w:rsid w:val="00427F38"/>
    <w:rsid w:val="00431CB4"/>
    <w:rsid w:val="0043558A"/>
    <w:rsid w:val="00436553"/>
    <w:rsid w:val="00436DD7"/>
    <w:rsid w:val="004467A5"/>
    <w:rsid w:val="0044792A"/>
    <w:rsid w:val="00454E54"/>
    <w:rsid w:val="004652FB"/>
    <w:rsid w:val="00477413"/>
    <w:rsid w:val="0048146A"/>
    <w:rsid w:val="00482F3A"/>
    <w:rsid w:val="004A217C"/>
    <w:rsid w:val="004A730A"/>
    <w:rsid w:val="004C32CF"/>
    <w:rsid w:val="004D0B40"/>
    <w:rsid w:val="004E2969"/>
    <w:rsid w:val="004F0264"/>
    <w:rsid w:val="004F0E6F"/>
    <w:rsid w:val="004F3CAB"/>
    <w:rsid w:val="00510BE8"/>
    <w:rsid w:val="005176DE"/>
    <w:rsid w:val="00522D3A"/>
    <w:rsid w:val="005372E0"/>
    <w:rsid w:val="0053791F"/>
    <w:rsid w:val="005463FC"/>
    <w:rsid w:val="005546C6"/>
    <w:rsid w:val="00564A5D"/>
    <w:rsid w:val="005669A1"/>
    <w:rsid w:val="00571435"/>
    <w:rsid w:val="005751FD"/>
    <w:rsid w:val="005840D5"/>
    <w:rsid w:val="00584611"/>
    <w:rsid w:val="005A4E8B"/>
    <w:rsid w:val="005C5589"/>
    <w:rsid w:val="005C6026"/>
    <w:rsid w:val="005D23EB"/>
    <w:rsid w:val="005D4DBC"/>
    <w:rsid w:val="005D60F6"/>
    <w:rsid w:val="005E6192"/>
    <w:rsid w:val="00610033"/>
    <w:rsid w:val="0061488B"/>
    <w:rsid w:val="0062025E"/>
    <w:rsid w:val="006204DD"/>
    <w:rsid w:val="006263A8"/>
    <w:rsid w:val="00641D13"/>
    <w:rsid w:val="00655470"/>
    <w:rsid w:val="0065651C"/>
    <w:rsid w:val="006612C2"/>
    <w:rsid w:val="00664656"/>
    <w:rsid w:val="006716C9"/>
    <w:rsid w:val="00671E0A"/>
    <w:rsid w:val="0067568C"/>
    <w:rsid w:val="006823E4"/>
    <w:rsid w:val="00684B1F"/>
    <w:rsid w:val="006A6DD8"/>
    <w:rsid w:val="006B3A69"/>
    <w:rsid w:val="006B6081"/>
    <w:rsid w:val="006C1EA0"/>
    <w:rsid w:val="006C575C"/>
    <w:rsid w:val="00700B52"/>
    <w:rsid w:val="007040B2"/>
    <w:rsid w:val="00711B7F"/>
    <w:rsid w:val="00716EEC"/>
    <w:rsid w:val="007232E3"/>
    <w:rsid w:val="00734E8A"/>
    <w:rsid w:val="00746B5A"/>
    <w:rsid w:val="00747293"/>
    <w:rsid w:val="007520C7"/>
    <w:rsid w:val="00752334"/>
    <w:rsid w:val="00754979"/>
    <w:rsid w:val="007555F8"/>
    <w:rsid w:val="00755AA5"/>
    <w:rsid w:val="00756DCC"/>
    <w:rsid w:val="00760A67"/>
    <w:rsid w:val="00765697"/>
    <w:rsid w:val="00767FFD"/>
    <w:rsid w:val="00772E28"/>
    <w:rsid w:val="007807E4"/>
    <w:rsid w:val="00794593"/>
    <w:rsid w:val="00795241"/>
    <w:rsid w:val="007B3DD2"/>
    <w:rsid w:val="007B6011"/>
    <w:rsid w:val="007C180C"/>
    <w:rsid w:val="007C3E87"/>
    <w:rsid w:val="007D217D"/>
    <w:rsid w:val="007E071D"/>
    <w:rsid w:val="007E3603"/>
    <w:rsid w:val="007E776A"/>
    <w:rsid w:val="007F1F82"/>
    <w:rsid w:val="008040E0"/>
    <w:rsid w:val="008305D0"/>
    <w:rsid w:val="00830D09"/>
    <w:rsid w:val="00847BE4"/>
    <w:rsid w:val="00855CD8"/>
    <w:rsid w:val="008722D2"/>
    <w:rsid w:val="00873F2E"/>
    <w:rsid w:val="00876D2C"/>
    <w:rsid w:val="00885C4F"/>
    <w:rsid w:val="00891B2A"/>
    <w:rsid w:val="00895D35"/>
    <w:rsid w:val="008B5299"/>
    <w:rsid w:val="008B5738"/>
    <w:rsid w:val="008B7E7F"/>
    <w:rsid w:val="008C2CB4"/>
    <w:rsid w:val="008C5FB6"/>
    <w:rsid w:val="008C695E"/>
    <w:rsid w:val="008D4CF4"/>
    <w:rsid w:val="008E0DF6"/>
    <w:rsid w:val="008E20EC"/>
    <w:rsid w:val="008F2719"/>
    <w:rsid w:val="008F27C0"/>
    <w:rsid w:val="008F6291"/>
    <w:rsid w:val="0091317A"/>
    <w:rsid w:val="00926E53"/>
    <w:rsid w:val="00933386"/>
    <w:rsid w:val="00933568"/>
    <w:rsid w:val="00936710"/>
    <w:rsid w:val="00942551"/>
    <w:rsid w:val="009536F8"/>
    <w:rsid w:val="00955E71"/>
    <w:rsid w:val="00977E87"/>
    <w:rsid w:val="00993982"/>
    <w:rsid w:val="00993C8C"/>
    <w:rsid w:val="00995261"/>
    <w:rsid w:val="009A199C"/>
    <w:rsid w:val="009A62C8"/>
    <w:rsid w:val="009B0910"/>
    <w:rsid w:val="009B3237"/>
    <w:rsid w:val="009B512E"/>
    <w:rsid w:val="009C2807"/>
    <w:rsid w:val="009C3732"/>
    <w:rsid w:val="009C6B18"/>
    <w:rsid w:val="009C7822"/>
    <w:rsid w:val="009D35C6"/>
    <w:rsid w:val="009D3B1C"/>
    <w:rsid w:val="009E427B"/>
    <w:rsid w:val="009F3DF1"/>
    <w:rsid w:val="009F64C1"/>
    <w:rsid w:val="00A03EC2"/>
    <w:rsid w:val="00A44D97"/>
    <w:rsid w:val="00A5025D"/>
    <w:rsid w:val="00A55C73"/>
    <w:rsid w:val="00A55E1A"/>
    <w:rsid w:val="00A62B3D"/>
    <w:rsid w:val="00A66D74"/>
    <w:rsid w:val="00A83B83"/>
    <w:rsid w:val="00A8526F"/>
    <w:rsid w:val="00A859F0"/>
    <w:rsid w:val="00A865F2"/>
    <w:rsid w:val="00A92732"/>
    <w:rsid w:val="00A950AD"/>
    <w:rsid w:val="00A9606F"/>
    <w:rsid w:val="00AE4933"/>
    <w:rsid w:val="00B03D81"/>
    <w:rsid w:val="00B066EB"/>
    <w:rsid w:val="00B2224A"/>
    <w:rsid w:val="00B257F6"/>
    <w:rsid w:val="00B32CBD"/>
    <w:rsid w:val="00B33B76"/>
    <w:rsid w:val="00B419A2"/>
    <w:rsid w:val="00B95B54"/>
    <w:rsid w:val="00BA004E"/>
    <w:rsid w:val="00BA508B"/>
    <w:rsid w:val="00BA5CAC"/>
    <w:rsid w:val="00BB0FD3"/>
    <w:rsid w:val="00BB5B95"/>
    <w:rsid w:val="00BC419C"/>
    <w:rsid w:val="00BC6975"/>
    <w:rsid w:val="00BD054F"/>
    <w:rsid w:val="00BE2370"/>
    <w:rsid w:val="00BF6586"/>
    <w:rsid w:val="00C12F0B"/>
    <w:rsid w:val="00C15DCE"/>
    <w:rsid w:val="00C223F0"/>
    <w:rsid w:val="00C260E0"/>
    <w:rsid w:val="00C3435D"/>
    <w:rsid w:val="00C37342"/>
    <w:rsid w:val="00C43D5A"/>
    <w:rsid w:val="00C456D8"/>
    <w:rsid w:val="00C5530C"/>
    <w:rsid w:val="00C55FB0"/>
    <w:rsid w:val="00C56D21"/>
    <w:rsid w:val="00C62F6E"/>
    <w:rsid w:val="00C844E5"/>
    <w:rsid w:val="00C8533E"/>
    <w:rsid w:val="00C90EFC"/>
    <w:rsid w:val="00C91F98"/>
    <w:rsid w:val="00CB5CE0"/>
    <w:rsid w:val="00CB6609"/>
    <w:rsid w:val="00CD01E0"/>
    <w:rsid w:val="00CE7F0F"/>
    <w:rsid w:val="00CF3D2B"/>
    <w:rsid w:val="00D05A62"/>
    <w:rsid w:val="00D1264A"/>
    <w:rsid w:val="00D13431"/>
    <w:rsid w:val="00D32A40"/>
    <w:rsid w:val="00D33784"/>
    <w:rsid w:val="00D35269"/>
    <w:rsid w:val="00D800ED"/>
    <w:rsid w:val="00D9459A"/>
    <w:rsid w:val="00DA5279"/>
    <w:rsid w:val="00DA6843"/>
    <w:rsid w:val="00DB444B"/>
    <w:rsid w:val="00DC0127"/>
    <w:rsid w:val="00DC112B"/>
    <w:rsid w:val="00DC5C00"/>
    <w:rsid w:val="00DD15A7"/>
    <w:rsid w:val="00DD5661"/>
    <w:rsid w:val="00DF286A"/>
    <w:rsid w:val="00DF7739"/>
    <w:rsid w:val="00E07196"/>
    <w:rsid w:val="00E1562D"/>
    <w:rsid w:val="00E15CB5"/>
    <w:rsid w:val="00E16B6E"/>
    <w:rsid w:val="00E24A39"/>
    <w:rsid w:val="00E259E7"/>
    <w:rsid w:val="00E27179"/>
    <w:rsid w:val="00E43D36"/>
    <w:rsid w:val="00E46B32"/>
    <w:rsid w:val="00E537FA"/>
    <w:rsid w:val="00E66CC3"/>
    <w:rsid w:val="00E70464"/>
    <w:rsid w:val="00E739F1"/>
    <w:rsid w:val="00E8492E"/>
    <w:rsid w:val="00E941E8"/>
    <w:rsid w:val="00EA164B"/>
    <w:rsid w:val="00EB06CC"/>
    <w:rsid w:val="00EB594F"/>
    <w:rsid w:val="00EB668A"/>
    <w:rsid w:val="00EC16CA"/>
    <w:rsid w:val="00ED1A8F"/>
    <w:rsid w:val="00ED4699"/>
    <w:rsid w:val="00EE050E"/>
    <w:rsid w:val="00EF4062"/>
    <w:rsid w:val="00F06B94"/>
    <w:rsid w:val="00F10777"/>
    <w:rsid w:val="00F115C3"/>
    <w:rsid w:val="00F36F5F"/>
    <w:rsid w:val="00F53F44"/>
    <w:rsid w:val="00F558F5"/>
    <w:rsid w:val="00F61C89"/>
    <w:rsid w:val="00F75FE6"/>
    <w:rsid w:val="00F840EB"/>
    <w:rsid w:val="00F95D2D"/>
    <w:rsid w:val="00F97D38"/>
    <w:rsid w:val="00FA6C54"/>
    <w:rsid w:val="00FA7E9D"/>
    <w:rsid w:val="00FB3D0B"/>
    <w:rsid w:val="00FE4572"/>
    <w:rsid w:val="00FF0830"/>
    <w:rsid w:val="00FF44A4"/>
    <w:rsid w:val="00FF495C"/>
    <w:rsid w:val="032E2ACF"/>
    <w:rsid w:val="14A9A4D8"/>
    <w:rsid w:val="189354E4"/>
    <w:rsid w:val="1BDB8F35"/>
    <w:rsid w:val="3589183D"/>
    <w:rsid w:val="52DC238F"/>
    <w:rsid w:val="77E7BA9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3BB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DCE"/>
    <w:pPr>
      <w:spacing w:after="200" w:line="276" w:lineRule="auto"/>
    </w:pPr>
    <w:rPr>
      <w:lang w:val="en-US"/>
    </w:rPr>
  </w:style>
  <w:style w:type="paragraph" w:styleId="Heading1">
    <w:name w:val="heading 1"/>
    <w:aliases w:val="BCSC Decision Tempalte Heading 1"/>
    <w:basedOn w:val="ListParagraph"/>
    <w:next w:val="Normal"/>
    <w:link w:val="Heading1Char"/>
    <w:uiPriority w:val="9"/>
    <w:qFormat/>
    <w:rsid w:val="00C15DCE"/>
    <w:pPr>
      <w:numPr>
        <w:numId w:val="1"/>
      </w:numPr>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CSC Decision Tempalte Heading 1 Char"/>
    <w:basedOn w:val="DefaultParagraphFont"/>
    <w:link w:val="Heading1"/>
    <w:uiPriority w:val="9"/>
    <w:rsid w:val="00C15DCE"/>
    <w:rPr>
      <w:rFonts w:ascii="Times New Roman" w:eastAsia="Times New Roman" w:hAnsi="Times New Roman" w:cs="Times New Roman"/>
      <w:sz w:val="24"/>
      <w:szCs w:val="24"/>
      <w:lang w:val="en-US"/>
    </w:rPr>
  </w:style>
  <w:style w:type="paragraph" w:styleId="ListParagraph">
    <w:name w:val="List Paragraph"/>
    <w:basedOn w:val="Normal"/>
    <w:link w:val="ListParagraphChar"/>
    <w:uiPriority w:val="34"/>
    <w:qFormat/>
    <w:rsid w:val="00C15DCE"/>
    <w:pPr>
      <w:ind w:left="720"/>
      <w:contextualSpacing/>
    </w:pPr>
  </w:style>
  <w:style w:type="character" w:customStyle="1" w:styleId="ListParagraphChar">
    <w:name w:val="List Paragraph Char"/>
    <w:basedOn w:val="DefaultParagraphFont"/>
    <w:link w:val="ListParagraph"/>
    <w:uiPriority w:val="34"/>
    <w:locked/>
    <w:rsid w:val="00C15DCE"/>
    <w:rPr>
      <w:lang w:val="en-US"/>
    </w:rPr>
  </w:style>
  <w:style w:type="table" w:styleId="TableGrid">
    <w:name w:val="Table Grid"/>
    <w:basedOn w:val="TableNormal"/>
    <w:uiPriority w:val="59"/>
    <w:rsid w:val="00C15DCE"/>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15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DCE"/>
    <w:rPr>
      <w:lang w:val="en-US"/>
    </w:rPr>
  </w:style>
  <w:style w:type="paragraph" w:customStyle="1" w:styleId="ParaNumbered">
    <w:name w:val="Para Numbered"/>
    <w:basedOn w:val="Normal"/>
    <w:rsid w:val="00C15DCE"/>
    <w:pPr>
      <w:numPr>
        <w:numId w:val="3"/>
      </w:numPr>
      <w:spacing w:after="0" w:line="240" w:lineRule="auto"/>
      <w:ind w:leftChars="-250" w:left="-250"/>
    </w:pPr>
    <w:rPr>
      <w:rFonts w:ascii="Times New Roman" w:hAnsi="Times New Roman" w:cs="Times New Roman"/>
      <w:sz w:val="24"/>
      <w:szCs w:val="24"/>
    </w:rPr>
  </w:style>
  <w:style w:type="paragraph" w:customStyle="1" w:styleId="Default">
    <w:name w:val="Default"/>
    <w:rsid w:val="00C15DC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DefaultParagraphFont"/>
    <w:uiPriority w:val="99"/>
    <w:unhideWhenUsed/>
    <w:rsid w:val="00C15DCE"/>
    <w:rPr>
      <w:color w:val="0563C1" w:themeColor="hyperlink"/>
      <w:u w:val="single"/>
    </w:rPr>
  </w:style>
  <w:style w:type="paragraph" w:styleId="Revision">
    <w:name w:val="Revision"/>
    <w:hidden/>
    <w:uiPriority w:val="99"/>
    <w:semiHidden/>
    <w:rsid w:val="00EE050E"/>
    <w:pPr>
      <w:spacing w:after="0" w:line="240" w:lineRule="auto"/>
    </w:pPr>
    <w:rPr>
      <w:lang w:val="en-US"/>
    </w:rPr>
  </w:style>
  <w:style w:type="character" w:styleId="UnresolvedMention">
    <w:name w:val="Unresolved Mention"/>
    <w:basedOn w:val="DefaultParagraphFont"/>
    <w:uiPriority w:val="99"/>
    <w:semiHidden/>
    <w:unhideWhenUsed/>
    <w:rsid w:val="005669A1"/>
    <w:rPr>
      <w:color w:val="605E5C"/>
      <w:shd w:val="clear" w:color="auto" w:fill="E1DFDD"/>
    </w:rPr>
  </w:style>
  <w:style w:type="character" w:styleId="FollowedHyperlink">
    <w:name w:val="FollowedHyperlink"/>
    <w:basedOn w:val="DefaultParagraphFont"/>
    <w:uiPriority w:val="99"/>
    <w:semiHidden/>
    <w:unhideWhenUsed/>
    <w:rsid w:val="007E3603"/>
    <w:rPr>
      <w:color w:val="954F72" w:themeColor="followedHyperlink"/>
      <w:u w:val="single"/>
    </w:rPr>
  </w:style>
  <w:style w:type="character" w:styleId="CommentReference">
    <w:name w:val="annotation reference"/>
    <w:basedOn w:val="DefaultParagraphFont"/>
    <w:uiPriority w:val="99"/>
    <w:semiHidden/>
    <w:unhideWhenUsed/>
    <w:rsid w:val="002A6FE5"/>
    <w:rPr>
      <w:sz w:val="16"/>
      <w:szCs w:val="16"/>
    </w:rPr>
  </w:style>
  <w:style w:type="paragraph" w:styleId="CommentText">
    <w:name w:val="annotation text"/>
    <w:basedOn w:val="Normal"/>
    <w:link w:val="CommentTextChar"/>
    <w:uiPriority w:val="99"/>
    <w:unhideWhenUsed/>
    <w:rsid w:val="002A6FE5"/>
    <w:pPr>
      <w:spacing w:line="240" w:lineRule="auto"/>
    </w:pPr>
    <w:rPr>
      <w:sz w:val="20"/>
      <w:szCs w:val="20"/>
    </w:rPr>
  </w:style>
  <w:style w:type="character" w:customStyle="1" w:styleId="CommentTextChar">
    <w:name w:val="Comment Text Char"/>
    <w:basedOn w:val="DefaultParagraphFont"/>
    <w:link w:val="CommentText"/>
    <w:uiPriority w:val="99"/>
    <w:rsid w:val="002A6FE5"/>
    <w:rPr>
      <w:sz w:val="20"/>
      <w:szCs w:val="20"/>
      <w:lang w:val="en-US"/>
    </w:rPr>
  </w:style>
  <w:style w:type="paragraph" w:styleId="CommentSubject">
    <w:name w:val="annotation subject"/>
    <w:basedOn w:val="CommentText"/>
    <w:next w:val="CommentText"/>
    <w:link w:val="CommentSubjectChar"/>
    <w:uiPriority w:val="99"/>
    <w:semiHidden/>
    <w:unhideWhenUsed/>
    <w:rsid w:val="002A6FE5"/>
    <w:rPr>
      <w:b/>
      <w:bCs/>
    </w:rPr>
  </w:style>
  <w:style w:type="character" w:customStyle="1" w:styleId="CommentSubjectChar">
    <w:name w:val="Comment Subject Char"/>
    <w:basedOn w:val="CommentTextChar"/>
    <w:link w:val="CommentSubject"/>
    <w:uiPriority w:val="99"/>
    <w:semiHidden/>
    <w:rsid w:val="002A6FE5"/>
    <w:rPr>
      <w:b/>
      <w:bCs/>
      <w:sz w:val="20"/>
      <w:szCs w:val="20"/>
      <w:lang w:val="en-US"/>
    </w:rPr>
  </w:style>
  <w:style w:type="paragraph" w:styleId="Header">
    <w:name w:val="header"/>
    <w:basedOn w:val="Normal"/>
    <w:link w:val="HeaderChar"/>
    <w:uiPriority w:val="99"/>
    <w:unhideWhenUsed/>
    <w:rsid w:val="00FF0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83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HT Application Document" ma:contentTypeID="0x010100CCA6DF290ED7436096A8EE6DC92B49AC6C0052E78550A801C14795BD3DD225ED5961" ma:contentTypeVersion="30" ma:contentTypeDescription=" " ma:contentTypeScope="" ma:versionID="32256d0420bd3fdb60970bba4936d35a">
  <xsd:schema xmlns:xsd="http://www.w3.org/2001/XMLSchema" xmlns:xs="http://www.w3.org/2001/XMLSchema" xmlns:p="http://schemas.microsoft.com/office/2006/metadata/properties" xmlns:ns2="26d74352-4d95-49c5-a9ae-91e035eef5cb" xmlns:ns3="1421d921-442f-4ef0-a295-b028a12a368a" targetNamespace="http://schemas.microsoft.com/office/2006/metadata/properties" ma:root="true" ma:fieldsID="5db222d8be34af43928e478670711045" ns2:_="" ns3:_="">
    <xsd:import namespace="26d74352-4d95-49c5-a9ae-91e035eef5cb"/>
    <xsd:import namespace="1421d921-442f-4ef0-a295-b028a12a368a"/>
    <xsd:element name="properties">
      <xsd:complexType>
        <xsd:sequence>
          <xsd:element name="documentManagement">
            <xsd:complexType>
              <xsd:all>
                <xsd:element ref="ns2:File_x0020_Description" minOccurs="0"/>
                <xsd:element ref="ns2:BCSC_x0020_Version" minOccurs="0"/>
                <xsd:element ref="ns2:BCSC_x0020_Version_x0020_Comments" minOccurs="0"/>
                <xsd:element ref="ns2:Party_x0020_Name" minOccurs="0"/>
                <xsd:element ref="ns2:Party_x0020_ID" minOccurs="0"/>
                <xsd:element ref="ns2:Additional_x0020_Party_x0020_Names" minOccurs="0"/>
                <xsd:element ref="ns2:Additional_x0020_Party_x0020_IDs" minOccurs="0"/>
                <xsd:element ref="ns2:CHT_x0020_File_x0020_Number" minOccurs="0"/>
                <xsd:element ref="ns2:CHT_x0020_Short_x0020_File_x0020_Name" minOccurs="0"/>
                <xsd:element ref="ns2:gf7824aea5f34ec08f2fb0db123e7d74" minOccurs="0"/>
                <xsd:element ref="ns2:o7a6b7566a954d99ba6f5bdccabdfb5f" minOccurs="0"/>
                <xsd:element ref="ns2:TaxCatchAllLabel" minOccurs="0"/>
                <xsd:element ref="ns2:oe2e233d1fee4893be316c3995a2f79a" minOccurs="0"/>
                <xsd:element ref="ns2:TaxCatchAll" minOccurs="0"/>
                <xsd:element ref="ns2:ka3f924c8a3b406d9e2c1a85b189792a"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74352-4d95-49c5-a9ae-91e035eef5cb" elementFormDefault="qualified">
    <xsd:import namespace="http://schemas.microsoft.com/office/2006/documentManagement/types"/>
    <xsd:import namespace="http://schemas.microsoft.com/office/infopath/2007/PartnerControls"/>
    <xsd:element name="File_x0020_Description" ma:index="2" nillable="true" ma:displayName="File Description" ma:internalName="File_x0020_Description">
      <xsd:simpleType>
        <xsd:restriction base="dms:Note"/>
      </xsd:simpleType>
    </xsd:element>
    <xsd:element name="BCSC_x0020_Version" ma:index="3" nillable="true" ma:displayName="BCSC Version" ma:description="" ma:internalName="BCSC_x0020_Version" ma:percentage="FALSE">
      <xsd:simpleType>
        <xsd:restriction base="dms:Number">
          <xsd:minInclusive value="0"/>
        </xsd:restriction>
      </xsd:simpleType>
    </xsd:element>
    <xsd:element name="BCSC_x0020_Version_x0020_Comments" ma:index="4" nillable="true" ma:displayName="BCSC Version Comments" ma:description="" ma:internalName="BCSC_x0020_Version_x0020_Comments">
      <xsd:simpleType>
        <xsd:restriction base="dms:Text">
          <xsd:maxLength value="255"/>
        </xsd:restriction>
      </xsd:simpleType>
    </xsd:element>
    <xsd:element name="Party_x0020_Name" ma:index="5" nillable="true" ma:displayName="Party Name" ma:description="" ma:internalName="Party_x0020_Name">
      <xsd:simpleType>
        <xsd:restriction base="dms:Text">
          <xsd:maxLength value="255"/>
        </xsd:restriction>
      </xsd:simpleType>
    </xsd:element>
    <xsd:element name="Party_x0020_ID" ma:index="6" nillable="true" ma:displayName="Party ID" ma:description="" ma:internalName="Party_x0020_ID">
      <xsd:simpleType>
        <xsd:restriction base="dms:Text">
          <xsd:maxLength value="255"/>
        </xsd:restriction>
      </xsd:simpleType>
    </xsd:element>
    <xsd:element name="Additional_x0020_Party_x0020_Names" ma:index="7" nillable="true" ma:displayName="Additional Party Names" ma:description="" ma:internalName="Additional_x0020_Party_x0020_Names">
      <xsd:simpleType>
        <xsd:restriction base="dms:Note">
          <xsd:maxLength value="255"/>
        </xsd:restriction>
      </xsd:simpleType>
    </xsd:element>
    <xsd:element name="Additional_x0020_Party_x0020_IDs" ma:index="8" nillable="true" ma:displayName="Additional Party IDs" ma:description="" ma:internalName="Additional_x0020_Party_x0020_IDs">
      <xsd:simpleType>
        <xsd:restriction base="dms:Note">
          <xsd:maxLength value="255"/>
        </xsd:restriction>
      </xsd:simpleType>
    </xsd:element>
    <xsd:element name="CHT_x0020_File_x0020_Number" ma:index="11" nillable="true" ma:displayName="CHT File Number" ma:description="" ma:internalName="CHT_x0020_File_x0020_Number">
      <xsd:simpleType>
        <xsd:restriction base="dms:Text">
          <xsd:maxLength value="255"/>
        </xsd:restriction>
      </xsd:simpleType>
    </xsd:element>
    <xsd:element name="CHT_x0020_Short_x0020_File_x0020_Name" ma:index="12" nillable="true" ma:displayName="CHT Short File Name" ma:description="" ma:internalName="CHT_x0020_Short_x0020_File_x0020_Name">
      <xsd:simpleType>
        <xsd:restriction base="dms:Text">
          <xsd:maxLength value="255"/>
        </xsd:restriction>
      </xsd:simpleType>
    </xsd:element>
    <xsd:element name="gf7824aea5f34ec08f2fb0db123e7d74" ma:index="15" nillable="true" ma:taxonomy="true" ma:internalName="gf7824aea5f34ec08f2fb0db123e7d74" ma:taxonomyFieldName="CHT_x0020_Hearing_x0020_Type" ma:displayName="CHT Hearing Type" ma:default="" ma:fieldId="{0f7824ae-a5f3-4ec0-8f2f-b0db123e7d74}" ma:sspId="c164cca7-39f4-466c-9fed-e259d11d80b2" ma:termSetId="d3a2eddc-c4d8-4656-9818-7257aba7cdd8" ma:anchorId="00000000-0000-0000-0000-000000000000" ma:open="false" ma:isKeyword="false">
      <xsd:complexType>
        <xsd:sequence>
          <xsd:element ref="pc:Terms" minOccurs="0" maxOccurs="1"/>
        </xsd:sequence>
      </xsd:complexType>
    </xsd:element>
    <xsd:element name="o7a6b7566a954d99ba6f5bdccabdfb5f" ma:index="16" nillable="true" ma:taxonomy="true" ma:internalName="o7a6b7566a954d99ba6f5bdccabdfb5f" ma:taxonomyFieldName="CHT_x0020_Document_x0020_Type" ma:displayName="CHT Document Type" ma:default="" ma:fieldId="{87a6b756-6a95-4d99-ba6f-5bdccabdfb5f}" ma:sspId="c164cca7-39f4-466c-9fed-e259d11d80b2" ma:termSetId="acccf950-272d-4c8a-990b-9b5282b8a236" ma:anchorId="00000000-0000-0000-0000-000000000000" ma:open="false" ma:isKeyword="false">
      <xsd:complexType>
        <xsd:sequence>
          <xsd:element ref="pc:Terms" minOccurs="0" maxOccurs="1"/>
        </xsd:sequence>
      </xsd:complexType>
    </xsd:element>
    <xsd:element name="TaxCatchAllLabel" ma:index="17" nillable="true" ma:displayName="Taxonomy Catch All Column1" ma:hidden="true" ma:list="{7a662e0b-2695-400d-9239-9922a3810709}" ma:internalName="TaxCatchAllLabel" ma:readOnly="true" ma:showField="CatchAllDataLabel" ma:web="26d74352-4d95-49c5-a9ae-91e035eef5cb">
      <xsd:complexType>
        <xsd:complexContent>
          <xsd:extension base="dms:MultiChoiceLookup">
            <xsd:sequence>
              <xsd:element name="Value" type="dms:Lookup" maxOccurs="unbounded" minOccurs="0" nillable="true"/>
            </xsd:sequence>
          </xsd:extension>
        </xsd:complexContent>
      </xsd:complexType>
    </xsd:element>
    <xsd:element name="oe2e233d1fee4893be316c3995a2f79a" ma:index="18" nillable="true" ma:taxonomy="true" ma:internalName="oe2e233d1fee4893be316c3995a2f79a" ma:taxonomyFieldName="Status_x0020__x0028_Open_x0020_or_x0020_Closed_x0029_" ma:displayName="Status (Open or Closed)" ma:default="1;#Open|988fe95e-ba8e-4e19-b0dd-54d2acbbcb11" ma:fieldId="{8e2e233d-1fee-4893-be31-6c3995a2f79a}" ma:sspId="c164cca7-39f4-466c-9fed-e259d11d80b2" ma:termSetId="08304548-164e-441b-b9f2-d900000c63e5"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7a662e0b-2695-400d-9239-9922a3810709}" ma:internalName="TaxCatchAll" ma:showField="CatchAllData" ma:web="26d74352-4d95-49c5-a9ae-91e035eef5cb">
      <xsd:complexType>
        <xsd:complexContent>
          <xsd:extension base="dms:MultiChoiceLookup">
            <xsd:sequence>
              <xsd:element name="Value" type="dms:Lookup" maxOccurs="unbounded" minOccurs="0" nillable="true"/>
            </xsd:sequence>
          </xsd:extension>
        </xsd:complexContent>
      </xsd:complexType>
    </xsd:element>
    <xsd:element name="ka3f924c8a3b406d9e2c1a85b189792a" ma:index="20" nillable="true" ma:taxonomy="true" ma:internalName="ka3f924c8a3b406d9e2c1a85b189792a" ma:taxonomyFieldName="CHT_x0020_Document_x0020_Category" ma:displayName="CHT Document Category" ma:default="" ma:fieldId="{4a3f924c-8a3b-406d-9e2c-1a85b189792a}" ma:sspId="c164cca7-39f4-466c-9fed-e259d11d80b2" ma:termSetId="0488c06f-979c-44ca-afad-5e780392e3fd"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21d921-442f-4ef0-a295-b028a12a368a"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CSC_x0020_Version xmlns="26d74352-4d95-49c5-a9ae-91e035eef5cb" xsi:nil="true"/>
    <Party_x0020_Name xmlns="26d74352-4d95-49c5-a9ae-91e035eef5cb">Click to edit...</Party_x0020_Name>
    <gf7824aea5f34ec08f2fb0db123e7d74 xmlns="26d74352-4d95-49c5-a9ae-91e035eef5cb">
      <Terms xmlns="http://schemas.microsoft.com/office/infopath/2007/PartnerControls">
        <TermInfo xmlns="http://schemas.microsoft.com/office/infopath/2007/PartnerControls">
          <TermName xmlns="http://schemas.microsoft.com/office/infopath/2007/PartnerControls">Enforcement</TermName>
          <TermId xmlns="http://schemas.microsoft.com/office/infopath/2007/PartnerControls">7a4a61de-93ae-4f44-ad90-c51ace638e2b</TermId>
        </TermInfo>
      </Terms>
    </gf7824aea5f34ec08f2fb0db123e7d74>
    <_dlc_DocId xmlns="26d74352-4d95-49c5-a9ae-91e035eef5cb">CHTA-1735685500-124011</_dlc_DocId>
    <oe2e233d1fee4893be316c3995a2f79a xmlns="26d74352-4d95-49c5-a9ae-91e035eef5cb">
      <Terms xmlns="http://schemas.microsoft.com/office/infopath/2007/PartnerControls">
        <TermInfo xmlns="http://schemas.microsoft.com/office/infopath/2007/PartnerControls">
          <TermName xmlns="http://schemas.microsoft.com/office/infopath/2007/PartnerControls">Open</TermName>
          <TermId xmlns="http://schemas.microsoft.com/office/infopath/2007/PartnerControls">988fe95e-ba8e-4e19-b0dd-54d2acbbcb11</TermId>
        </TermInfo>
      </Terms>
    </oe2e233d1fee4893be316c3995a2f79a>
    <ka3f924c8a3b406d9e2c1a85b189792a xmlns="26d74352-4d95-49c5-a9ae-91e035eef5cb">
      <Terms xmlns="http://schemas.microsoft.com/office/infopath/2007/PartnerControls">
        <TermInfo xmlns="http://schemas.microsoft.com/office/infopath/2007/PartnerControls">
          <TermName xmlns="http://schemas.microsoft.com/office/infopath/2007/PartnerControls">Notices and decisions</TermName>
          <TermId xmlns="http://schemas.microsoft.com/office/infopath/2007/PartnerControls">70fd3ac7-5e48-4a02-89ba-1b2e32284e21</TermId>
        </TermInfo>
      </Terms>
    </ka3f924c8a3b406d9e2c1a85b189792a>
    <CHT_x0020_File_x0020_Number xmlns="26d74352-4d95-49c5-a9ae-91e035eef5cb">2013-64</CHT_x0020_File_x0020_Number>
    <Additional_x0020_Party_x0020_Names xmlns="26d74352-4d95-49c5-a9ae-91e035eef5cb">Click to edit...</Additional_x0020_Party_x0020_Names>
    <CHT_x0020_Short_x0020_File_x0020_Name xmlns="26d74352-4d95-49c5-a9ae-91e035eef5cb">Robert Frederick Weicker and Amina Umutoni Weicker-ENF</CHT_x0020_Short_x0020_File_x0020_Name>
    <o7a6b7566a954d99ba6f5bdccabdfb5f xmlns="26d74352-4d95-49c5-a9ae-91e035eef5cb">
      <Terms xmlns="http://schemas.microsoft.com/office/infopath/2007/PartnerControls">
        <TermInfo xmlns="http://schemas.microsoft.com/office/infopath/2007/PartnerControls">
          <TermName xmlns="http://schemas.microsoft.com/office/infopath/2007/PartnerControls">Ruling</TermName>
          <TermId xmlns="http://schemas.microsoft.com/office/infopath/2007/PartnerControls">ca245d1a-8d14-4a0d-a0f1-dbf6d9012e50</TermId>
        </TermInfo>
      </Terms>
    </o7a6b7566a954d99ba6f5bdccabdfb5f>
    <Party_x0020_ID xmlns="26d74352-4d95-49c5-a9ae-91e035eef5cb">Click to edit...</Party_x0020_ID>
    <_dlc_DocIdUrl xmlns="26d74352-4d95-49c5-a9ae-91e035eef5cb">
      <Url>https://bcsecuritiescommission.sharepoint.com/sites/CHTApplication/_layouts/15/DocIdRedir.aspx?ID=CHTA-1735685500-124011</Url>
      <Description>CHTA-1735685500-124011</Description>
    </_dlc_DocIdUrl>
    <Additional_x0020_Party_x0020_IDs xmlns="26d74352-4d95-49c5-a9ae-91e035eef5cb">Click to edit...</Additional_x0020_Party_x0020_IDs>
    <BCSC_x0020_Version_x0020_Comments xmlns="26d74352-4d95-49c5-a9ae-91e035eef5cb">FINAL version for publishing after accepting minor change of paragraph 2 to reflect that the original order was defined in para 1.</BCSC_x0020_Version_x0020_Comments>
    <TaxCatchAll xmlns="26d74352-4d95-49c5-a9ae-91e035eef5cb">
      <Value>5</Value>
      <Value>18</Value>
      <Value>15</Value>
      <Value>1</Value>
    </TaxCatchAll>
    <File_x0020_Description xmlns="26d74352-4d95-49c5-a9ae-91e035eef5cb">2025 BCSECCOM 454</File_x0020_Description>
  </documentManagement>
</p:properties>
</file>

<file path=customXml/item3.xml><?xml version="1.0" encoding="utf-8"?>
<ct:contentTypeSchema xmlns:ct="http://schemas.microsoft.com/office/2006/metadata/contentType" xmlns:ma="http://schemas.microsoft.com/office/2006/metadata/properties/metaAttributes" ct:_="" ma:_="" ma:contentTypeName="CHT Application Document" ma:contentTypeID="0x010100CCA6DF290ED7436096A8EE6DC92B49AC6C0052E78550A801C14795BD3DD225ED5961" ma:contentTypeVersion="41" ma:contentTypeDescription=" " ma:contentTypeScope="" ma:versionID="5843f266292c889e1a6cfe7782bf8cd2">
  <xsd:schema xmlns:xsd="http://www.w3.org/2001/XMLSchema" xmlns:xs="http://www.w3.org/2001/XMLSchema" xmlns:p="http://schemas.microsoft.com/office/2006/metadata/properties" xmlns:ns2="26d74352-4d95-49c5-a9ae-91e035eef5cb" xmlns:ns3="1421d921-442f-4ef0-a295-b028a12a368a" targetNamespace="http://schemas.microsoft.com/office/2006/metadata/properties" ma:root="true" ma:fieldsID="cf67ff8a6aa8445b84c3fefe22a237e1" ns2:_="" ns3:_="">
    <xsd:import namespace="26d74352-4d95-49c5-a9ae-91e035eef5cb"/>
    <xsd:import namespace="1421d921-442f-4ef0-a295-b028a12a368a"/>
    <xsd:element name="properties">
      <xsd:complexType>
        <xsd:sequence>
          <xsd:element name="documentManagement">
            <xsd:complexType>
              <xsd:all>
                <xsd:element ref="ns2:File_x0020_Description" minOccurs="0"/>
                <xsd:element ref="ns2:BCSC_x0020_Version" minOccurs="0"/>
                <xsd:element ref="ns2:BCSC_x0020_Version_x0020_Comments" minOccurs="0"/>
                <xsd:element ref="ns2:Party_x0020_Name" minOccurs="0"/>
                <xsd:element ref="ns2:Party_x0020_ID" minOccurs="0"/>
                <xsd:element ref="ns2:Additional_x0020_Party_x0020_Names" minOccurs="0"/>
                <xsd:element ref="ns2:Additional_x0020_Party_x0020_IDs" minOccurs="0"/>
                <xsd:element ref="ns2:CHT_x0020_File_x0020_Number" minOccurs="0"/>
                <xsd:element ref="ns2:CHT_x0020_Short_x0020_File_x0020_Name" minOccurs="0"/>
                <xsd:element ref="ns2:gf7824aea5f34ec08f2fb0db123e7d74" minOccurs="0"/>
                <xsd:element ref="ns2:o7a6b7566a954d99ba6f5bdccabdfb5f" minOccurs="0"/>
                <xsd:element ref="ns2:TaxCatchAllLabel" minOccurs="0"/>
                <xsd:element ref="ns2:oe2e233d1fee4893be316c3995a2f79a" minOccurs="0"/>
                <xsd:element ref="ns2:TaxCatchAll" minOccurs="0"/>
                <xsd:element ref="ns2:ka3f924c8a3b406d9e2c1a85b189792a"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74352-4d95-49c5-a9ae-91e035eef5cb" elementFormDefault="qualified">
    <xsd:import namespace="http://schemas.microsoft.com/office/2006/documentManagement/types"/>
    <xsd:import namespace="http://schemas.microsoft.com/office/infopath/2007/PartnerControls"/>
    <xsd:element name="File_x0020_Description" ma:index="2" nillable="true" ma:displayName="File Description" ma:internalName="File_x0020_Description">
      <xsd:simpleType>
        <xsd:restriction base="dms:Note"/>
      </xsd:simpleType>
    </xsd:element>
    <xsd:element name="BCSC_x0020_Version" ma:index="3" nillable="true" ma:displayName="BCSC Version" ma:description="" ma:internalName="BCSC_x0020_Version" ma:percentage="FALSE">
      <xsd:simpleType>
        <xsd:restriction base="dms:Number">
          <xsd:minInclusive value="0"/>
        </xsd:restriction>
      </xsd:simpleType>
    </xsd:element>
    <xsd:element name="BCSC_x0020_Version_x0020_Comments" ma:index="4" nillable="true" ma:displayName="BCSC Version Comments" ma:description="" ma:internalName="BCSC_x0020_Version_x0020_Comments">
      <xsd:simpleType>
        <xsd:restriction base="dms:Text">
          <xsd:maxLength value="255"/>
        </xsd:restriction>
      </xsd:simpleType>
    </xsd:element>
    <xsd:element name="Party_x0020_Name" ma:index="5" nillable="true" ma:displayName="Party Name" ma:description="" ma:internalName="Party_x0020_Name">
      <xsd:simpleType>
        <xsd:restriction base="dms:Text">
          <xsd:maxLength value="255"/>
        </xsd:restriction>
      </xsd:simpleType>
    </xsd:element>
    <xsd:element name="Party_x0020_ID" ma:index="6" nillable="true" ma:displayName="Party ID" ma:description="" ma:internalName="Party_x0020_ID">
      <xsd:simpleType>
        <xsd:restriction base="dms:Text">
          <xsd:maxLength value="255"/>
        </xsd:restriction>
      </xsd:simpleType>
    </xsd:element>
    <xsd:element name="Additional_x0020_Party_x0020_Names" ma:index="7" nillable="true" ma:displayName="Additional Party Names" ma:description="" ma:internalName="Additional_x0020_Party_x0020_Names">
      <xsd:simpleType>
        <xsd:restriction base="dms:Note">
          <xsd:maxLength value="255"/>
        </xsd:restriction>
      </xsd:simpleType>
    </xsd:element>
    <xsd:element name="Additional_x0020_Party_x0020_IDs" ma:index="8" nillable="true" ma:displayName="Additional Party IDs" ma:description="" ma:internalName="Additional_x0020_Party_x0020_IDs">
      <xsd:simpleType>
        <xsd:restriction base="dms:Note">
          <xsd:maxLength value="255"/>
        </xsd:restriction>
      </xsd:simpleType>
    </xsd:element>
    <xsd:element name="CHT_x0020_File_x0020_Number" ma:index="11" nillable="true" ma:displayName="CHT File Number" ma:description="" ma:internalName="CHT_x0020_File_x0020_Number">
      <xsd:simpleType>
        <xsd:restriction base="dms:Text">
          <xsd:maxLength value="255"/>
        </xsd:restriction>
      </xsd:simpleType>
    </xsd:element>
    <xsd:element name="CHT_x0020_Short_x0020_File_x0020_Name" ma:index="12" nillable="true" ma:displayName="CHT Short File Name" ma:description="" ma:internalName="CHT_x0020_Short_x0020_File_x0020_Name">
      <xsd:simpleType>
        <xsd:restriction base="dms:Text">
          <xsd:maxLength value="255"/>
        </xsd:restriction>
      </xsd:simpleType>
    </xsd:element>
    <xsd:element name="gf7824aea5f34ec08f2fb0db123e7d74" ma:index="15" nillable="true" ma:taxonomy="true" ma:internalName="gf7824aea5f34ec08f2fb0db123e7d74" ma:taxonomyFieldName="CHT_x0020_Hearing_x0020_Type" ma:displayName="CHT Hearing Type" ma:default="" ma:fieldId="{0f7824ae-a5f3-4ec0-8f2f-b0db123e7d74}" ma:sspId="c164cca7-39f4-466c-9fed-e259d11d80b2" ma:termSetId="d3a2eddc-c4d8-4656-9818-7257aba7cdd8" ma:anchorId="00000000-0000-0000-0000-000000000000" ma:open="false" ma:isKeyword="false">
      <xsd:complexType>
        <xsd:sequence>
          <xsd:element ref="pc:Terms" minOccurs="0" maxOccurs="1"/>
        </xsd:sequence>
      </xsd:complexType>
    </xsd:element>
    <xsd:element name="o7a6b7566a954d99ba6f5bdccabdfb5f" ma:index="16" nillable="true" ma:taxonomy="true" ma:internalName="o7a6b7566a954d99ba6f5bdccabdfb5f" ma:taxonomyFieldName="CHT_x0020_Document_x0020_Type" ma:displayName="CHT Document Type" ma:default="" ma:fieldId="{87a6b756-6a95-4d99-ba6f-5bdccabdfb5f}" ma:sspId="c164cca7-39f4-466c-9fed-e259d11d80b2" ma:termSetId="acccf950-272d-4c8a-990b-9b5282b8a236" ma:anchorId="00000000-0000-0000-0000-000000000000" ma:open="false" ma:isKeyword="false">
      <xsd:complexType>
        <xsd:sequence>
          <xsd:element ref="pc:Terms" minOccurs="0" maxOccurs="1"/>
        </xsd:sequence>
      </xsd:complexType>
    </xsd:element>
    <xsd:element name="TaxCatchAllLabel" ma:index="17" nillable="true" ma:displayName="Taxonomy Catch All Column1" ma:hidden="true" ma:list="{7a662e0b-2695-400d-9239-9922a3810709}" ma:internalName="TaxCatchAllLabel" ma:readOnly="true" ma:showField="CatchAllDataLabel" ma:web="26d74352-4d95-49c5-a9ae-91e035eef5cb">
      <xsd:complexType>
        <xsd:complexContent>
          <xsd:extension base="dms:MultiChoiceLookup">
            <xsd:sequence>
              <xsd:element name="Value" type="dms:Lookup" maxOccurs="unbounded" minOccurs="0" nillable="true"/>
            </xsd:sequence>
          </xsd:extension>
        </xsd:complexContent>
      </xsd:complexType>
    </xsd:element>
    <xsd:element name="oe2e233d1fee4893be316c3995a2f79a" ma:index="18" nillable="true" ma:taxonomy="true" ma:internalName="oe2e233d1fee4893be316c3995a2f79a" ma:taxonomyFieldName="Status_x0020__x0028_Open_x0020_or_x0020_Closed_x0029_" ma:displayName="Status (Open or Closed)" ma:default="1;#Open|988fe95e-ba8e-4e19-b0dd-54d2acbbcb11" ma:fieldId="{8e2e233d-1fee-4893-be31-6c3995a2f79a}" ma:sspId="c164cca7-39f4-466c-9fed-e259d11d80b2" ma:termSetId="08304548-164e-441b-b9f2-d900000c63e5"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7a662e0b-2695-400d-9239-9922a3810709}" ma:internalName="TaxCatchAll" ma:showField="CatchAllData" ma:web="26d74352-4d95-49c5-a9ae-91e035eef5cb">
      <xsd:complexType>
        <xsd:complexContent>
          <xsd:extension base="dms:MultiChoiceLookup">
            <xsd:sequence>
              <xsd:element name="Value" type="dms:Lookup" maxOccurs="unbounded" minOccurs="0" nillable="true"/>
            </xsd:sequence>
          </xsd:extension>
        </xsd:complexContent>
      </xsd:complexType>
    </xsd:element>
    <xsd:element name="ka3f924c8a3b406d9e2c1a85b189792a" ma:index="20" nillable="true" ma:taxonomy="true" ma:internalName="ka3f924c8a3b406d9e2c1a85b189792a" ma:taxonomyFieldName="CHT_x0020_Document_x0020_Category" ma:displayName="CHT Document Category" ma:default="" ma:fieldId="{4a3f924c-8a3b-406d-9e2c-1a85b189792a}" ma:sspId="c164cca7-39f4-466c-9fed-e259d11d80b2" ma:termSetId="0488c06f-979c-44ca-afad-5e780392e3fd"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21d921-442f-4ef0-a295-b028a12a368a"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37D3C7-C2AF-4A71-87D8-06AF9EFE8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74352-4d95-49c5-a9ae-91e035eef5cb"/>
    <ds:schemaRef ds:uri="1421d921-442f-4ef0-a295-b028a12a36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81F974-8662-4F7D-8F4A-FBD58A4803D4}">
  <ds:schemaRefs>
    <ds:schemaRef ds:uri="http://schemas.microsoft.com/office/2006/metadata/properties"/>
    <ds:schemaRef ds:uri="http://schemas.microsoft.com/office/infopath/2007/PartnerControls"/>
    <ds:schemaRef ds:uri="26d74352-4d95-49c5-a9ae-91e035eef5cb"/>
  </ds:schemaRefs>
</ds:datastoreItem>
</file>

<file path=customXml/itemProps3.xml><?xml version="1.0" encoding="utf-8"?>
<ds:datastoreItem xmlns:ds="http://schemas.openxmlformats.org/officeDocument/2006/customXml" ds:itemID="{A3CC7612-0310-4C0D-8538-0FEF7CF838B2}"/>
</file>

<file path=customXml/itemProps4.xml><?xml version="1.0" encoding="utf-8"?>
<ds:datastoreItem xmlns:ds="http://schemas.openxmlformats.org/officeDocument/2006/customXml" ds:itemID="{8AA1E02A-D58A-4EFF-B70C-04F2E0650865}">
  <ds:schemaRefs>
    <ds:schemaRef ds:uri="http://schemas.microsoft.com/sharepoint/v3/contenttype/forms"/>
  </ds:schemaRefs>
</ds:datastoreItem>
</file>

<file path=customXml/itemProps5.xml><?xml version="1.0" encoding="utf-8"?>
<ds:datastoreItem xmlns:ds="http://schemas.openxmlformats.org/officeDocument/2006/customXml" ds:itemID="{244A32F7-3BA1-4903-AEAE-ED8E81CD3BD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460</Words>
  <Characters>2435</Characters>
  <Application>Microsoft Office Word</Application>
  <DocSecurity>0</DocSecurity>
  <Lines>121</Lines>
  <Paragraphs>54</Paragraphs>
  <ScaleCrop>false</ScaleCrop>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2025-10-07 Weicker s.15.1 claims process Ruling 2025 BCSECCOM 454 (Stage 1)</dc:title>
  <dc:subject/>
  <dc:creator/>
  <cp:keywords/>
  <dc:description/>
  <cp:lastModifiedBy/>
  <cp:revision>1</cp:revision>
  <dcterms:created xsi:type="dcterms:W3CDTF">2025-10-07T16:18:00Z</dcterms:created>
  <dcterms:modified xsi:type="dcterms:W3CDTF">2025-10-07T16:44:00Z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T_x0020_Hearing_x0020_Type">
    <vt:lpwstr>5;#Enforcement|7a4a61de-93ae-4f44-ad90-c51ace638e2b</vt:lpwstr>
  </property>
  <property fmtid="{D5CDD505-2E9C-101B-9397-08002B2CF9AE}" pid="3" name="Status_x0020__x0028_Open_x0020_or_x0020_Closed_x0029_">
    <vt:lpwstr>1;#Open|988fe95e-ba8e-4e19-b0dd-54d2acbbcb11</vt:lpwstr>
  </property>
  <property fmtid="{D5CDD505-2E9C-101B-9397-08002B2CF9AE}" pid="4" name="CHT Document Category">
    <vt:lpwstr>15;#Notices and decisions|70fd3ac7-5e48-4a02-89ba-1b2e32284e21</vt:lpwstr>
  </property>
  <property fmtid="{D5CDD505-2E9C-101B-9397-08002B2CF9AE}" pid="5" name="Status (Open or Closed)">
    <vt:lpwstr>1</vt:lpwstr>
  </property>
  <property fmtid="{D5CDD505-2E9C-101B-9397-08002B2CF9AE}" pid="6" name="ContentTypeId">
    <vt:lpwstr>0x010100CCA6DF290ED7436096A8EE6DC92B49AC6C0052E78550A801C14795BD3DD225ED5961</vt:lpwstr>
  </property>
  <property fmtid="{D5CDD505-2E9C-101B-9397-08002B2CF9AE}" pid="7" name="CHT_x0020_Document_x0020_Type">
    <vt:lpwstr>18;#Ruling|ca245d1a-8d14-4a0d-a0f1-dbf6d9012e50</vt:lpwstr>
  </property>
  <property fmtid="{D5CDD505-2E9C-101B-9397-08002B2CF9AE}" pid="8" name="_docset_NoMedatataSyncRequired">
    <vt:lpwstr>True</vt:lpwstr>
  </property>
  <property fmtid="{D5CDD505-2E9C-101B-9397-08002B2CF9AE}" pid="9" name="CHT Hearing Type">
    <vt:lpwstr>5</vt:lpwstr>
  </property>
  <property fmtid="{D5CDD505-2E9C-101B-9397-08002B2CF9AE}" pid="10" name="CHT_x0020_Document_x0020_Category">
    <vt:lpwstr>15;#Notices and decisions|70fd3ac7-5e48-4a02-89ba-1b2e32284e21</vt:lpwstr>
  </property>
  <property fmtid="{D5CDD505-2E9C-101B-9397-08002B2CF9AE}" pid="11" name="CHT Document Type">
    <vt:lpwstr>18;#Ruling|ca245d1a-8d14-4a0d-a0f1-dbf6d9012e50</vt:lpwstr>
  </property>
  <property fmtid="{D5CDD505-2E9C-101B-9397-08002B2CF9AE}" pid="12" name="_dlc_DocIdItemGuid">
    <vt:lpwstr>f5effdb3-5cad-46a6-9b07-47651509ca75</vt:lpwstr>
  </property>
</Properties>
</file>