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2571D" w14:textId="77777777" w:rsidR="00C15DCE" w:rsidRPr="0058099E" w:rsidRDefault="00C15DCE" w:rsidP="009C3732">
      <w:pPr>
        <w:spacing w:after="0" w:line="240" w:lineRule="auto"/>
        <w:ind w:right="6"/>
        <w:jc w:val="center"/>
        <w:rPr>
          <w:rFonts w:ascii="Arial" w:hAnsi="Arial" w:cs="Arial"/>
          <w:b/>
        </w:rPr>
      </w:pPr>
      <w:r w:rsidRPr="0058099E">
        <w:rPr>
          <w:rFonts w:ascii="Arial" w:hAnsi="Arial" w:cs="Arial"/>
          <w:b/>
        </w:rPr>
        <w:t>BRITISH COLUMBIA SECURITIES COMMISSION</w:t>
      </w:r>
    </w:p>
    <w:p w14:paraId="6E24CA99" w14:textId="77777777" w:rsidR="00C15DCE" w:rsidRPr="0058099E" w:rsidRDefault="00C15DCE" w:rsidP="009C3732">
      <w:pPr>
        <w:spacing w:after="0" w:line="240" w:lineRule="auto"/>
        <w:ind w:right="6"/>
        <w:jc w:val="center"/>
        <w:rPr>
          <w:rFonts w:ascii="Arial" w:hAnsi="Arial" w:cs="Arial"/>
        </w:rPr>
      </w:pPr>
      <w:r w:rsidRPr="0058099E">
        <w:rPr>
          <w:rFonts w:ascii="Arial" w:hAnsi="Arial" w:cs="Arial"/>
          <w:i/>
        </w:rPr>
        <w:t>Securities Act</w:t>
      </w:r>
      <w:r w:rsidRPr="0058099E">
        <w:rPr>
          <w:rFonts w:ascii="Arial" w:hAnsi="Arial" w:cs="Arial"/>
        </w:rPr>
        <w:t>, RSBC 1996, c. 418</w:t>
      </w:r>
    </w:p>
    <w:p w14:paraId="147D5256" w14:textId="77777777" w:rsidR="00C15DCE" w:rsidRPr="0058099E" w:rsidRDefault="00C15DCE" w:rsidP="009C3732">
      <w:pPr>
        <w:spacing w:after="0" w:line="240" w:lineRule="auto"/>
        <w:ind w:right="6"/>
        <w:jc w:val="center"/>
        <w:rPr>
          <w:rFonts w:ascii="Arial" w:hAnsi="Arial" w:cs="Arial"/>
        </w:rPr>
      </w:pPr>
    </w:p>
    <w:p w14:paraId="26CC5F5F" w14:textId="762AFF52" w:rsidR="00C15DCE" w:rsidRPr="000E4373" w:rsidRDefault="00C15DCE" w:rsidP="009C3732">
      <w:pPr>
        <w:tabs>
          <w:tab w:val="left" w:pos="7371"/>
        </w:tabs>
        <w:spacing w:after="0" w:line="240" w:lineRule="auto"/>
        <w:ind w:right="6"/>
        <w:rPr>
          <w:rFonts w:ascii="Arial" w:hAnsi="Arial" w:cs="Arial"/>
          <w:lang w:val="en-CA"/>
        </w:rPr>
      </w:pPr>
      <w:r w:rsidRPr="000E4373">
        <w:rPr>
          <w:rFonts w:ascii="Arial" w:hAnsi="Arial" w:cs="Arial"/>
          <w:lang w:val="en-CA"/>
        </w:rPr>
        <w:t xml:space="preserve">Citation:  Re </w:t>
      </w:r>
      <w:r w:rsidR="00344B7D">
        <w:rPr>
          <w:rFonts w:ascii="Arial" w:hAnsi="Arial" w:cs="Arial"/>
          <w:lang w:val="en-CA"/>
        </w:rPr>
        <w:t>Weicker</w:t>
      </w:r>
      <w:r w:rsidR="00454E54">
        <w:rPr>
          <w:rFonts w:ascii="Arial" w:hAnsi="Arial" w:cs="Arial"/>
          <w:lang w:val="en-CA"/>
        </w:rPr>
        <w:t>,</w:t>
      </w:r>
      <w:r w:rsidRPr="000E4373">
        <w:rPr>
          <w:rFonts w:ascii="Arial" w:hAnsi="Arial" w:cs="Arial"/>
          <w:lang w:val="en-CA"/>
        </w:rPr>
        <w:t xml:space="preserve"> </w:t>
      </w:r>
      <w:r w:rsidR="00795241" w:rsidRPr="00795241">
        <w:rPr>
          <w:rFonts w:ascii="Arial" w:hAnsi="Arial" w:cs="Arial"/>
          <w:lang w:val="en-CA"/>
        </w:rPr>
        <w:t>2025 BCSECCOM 454</w:t>
      </w:r>
      <w:r w:rsidRPr="000E4373">
        <w:rPr>
          <w:rFonts w:ascii="Arial" w:hAnsi="Arial" w:cs="Arial"/>
          <w:lang w:val="en-CA"/>
        </w:rPr>
        <w:tab/>
        <w:t>Date: 202</w:t>
      </w:r>
      <w:r w:rsidR="002A6FE5">
        <w:rPr>
          <w:rFonts w:ascii="Arial" w:hAnsi="Arial" w:cs="Arial"/>
          <w:lang w:val="en-CA"/>
        </w:rPr>
        <w:t>5</w:t>
      </w:r>
      <w:r w:rsidR="00942551">
        <w:rPr>
          <w:rFonts w:ascii="Arial" w:hAnsi="Arial" w:cs="Arial"/>
          <w:lang w:val="en-CA"/>
        </w:rPr>
        <w:t>100</w:t>
      </w:r>
      <w:r w:rsidR="00115B35">
        <w:rPr>
          <w:rFonts w:ascii="Arial" w:hAnsi="Arial" w:cs="Arial"/>
          <w:lang w:val="en-CA"/>
        </w:rPr>
        <w:t>7</w:t>
      </w:r>
    </w:p>
    <w:p w14:paraId="097386D9" w14:textId="77777777" w:rsidR="00C15DCE" w:rsidRPr="000E4373" w:rsidRDefault="00C15DCE" w:rsidP="009C3732">
      <w:pPr>
        <w:tabs>
          <w:tab w:val="left" w:pos="1080"/>
        </w:tabs>
        <w:spacing w:after="0" w:line="240" w:lineRule="auto"/>
        <w:ind w:right="6"/>
        <w:jc w:val="center"/>
        <w:rPr>
          <w:rFonts w:ascii="Arial" w:hAnsi="Arial" w:cs="Arial"/>
          <w:lang w:val="en-CA"/>
        </w:rPr>
      </w:pPr>
    </w:p>
    <w:p w14:paraId="3008E350" w14:textId="7C9E9A6C" w:rsidR="00C15DCE" w:rsidRPr="0058099E" w:rsidRDefault="00655470" w:rsidP="009C3732">
      <w:pPr>
        <w:tabs>
          <w:tab w:val="left" w:pos="1080"/>
        </w:tabs>
        <w:spacing w:after="0" w:line="240" w:lineRule="auto"/>
        <w:ind w:right="6"/>
        <w:jc w:val="center"/>
        <w:rPr>
          <w:rFonts w:ascii="Arial" w:hAnsi="Arial" w:cs="Arial"/>
        </w:rPr>
      </w:pPr>
      <w:bookmarkStart w:id="0" w:name="_Hlk139634353"/>
      <w:r w:rsidRPr="00655470">
        <w:rPr>
          <w:rFonts w:ascii="Arial" w:hAnsi="Arial" w:cs="Arial"/>
          <w:b/>
          <w:bCs/>
        </w:rPr>
        <w:t xml:space="preserve">Robert Frederick Weicker and Amina </w:t>
      </w:r>
      <w:proofErr w:type="spellStart"/>
      <w:r w:rsidRPr="00655470">
        <w:rPr>
          <w:rFonts w:ascii="Arial" w:hAnsi="Arial" w:cs="Arial"/>
          <w:b/>
          <w:bCs/>
        </w:rPr>
        <w:t>Umutoni</w:t>
      </w:r>
      <w:proofErr w:type="spellEnd"/>
      <w:r w:rsidRPr="00655470">
        <w:rPr>
          <w:rFonts w:ascii="Arial" w:hAnsi="Arial" w:cs="Arial"/>
          <w:b/>
          <w:bCs/>
        </w:rPr>
        <w:t xml:space="preserve"> Weicker</w:t>
      </w:r>
    </w:p>
    <w:bookmarkEnd w:id="0"/>
    <w:p w14:paraId="60053B8B" w14:textId="77777777" w:rsidR="00C15DCE" w:rsidRPr="0058099E" w:rsidRDefault="00C15DCE" w:rsidP="009C3732">
      <w:pPr>
        <w:tabs>
          <w:tab w:val="left" w:pos="1080"/>
        </w:tabs>
        <w:spacing w:after="0" w:line="240" w:lineRule="auto"/>
        <w:ind w:right="6"/>
        <w:jc w:val="center"/>
        <w:rPr>
          <w:rFonts w:ascii="Arial" w:hAnsi="Arial"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2451"/>
        <w:gridCol w:w="3614"/>
      </w:tblGrid>
      <w:tr w:rsidR="00C15DCE" w:rsidRPr="0058099E" w14:paraId="79E95C31" w14:textId="77777777" w:rsidTr="00BB0FD3">
        <w:tc>
          <w:tcPr>
            <w:tcW w:w="2791" w:type="dxa"/>
            <w:hideMark/>
          </w:tcPr>
          <w:p w14:paraId="43CA2846" w14:textId="77777777" w:rsidR="00C15DCE" w:rsidRPr="0058099E" w:rsidRDefault="00C15DCE" w:rsidP="009C3732">
            <w:pPr>
              <w:tabs>
                <w:tab w:val="left" w:pos="1080"/>
              </w:tabs>
              <w:spacing w:after="0" w:line="240" w:lineRule="auto"/>
              <w:ind w:right="6"/>
              <w:rPr>
                <w:rFonts w:ascii="Arial" w:hAnsi="Arial" w:cs="Arial"/>
                <w:b/>
              </w:rPr>
            </w:pPr>
            <w:r w:rsidRPr="0058099E">
              <w:rPr>
                <w:rFonts w:ascii="Arial" w:hAnsi="Arial" w:cs="Arial"/>
                <w:b/>
              </w:rPr>
              <w:t>Panel</w:t>
            </w:r>
          </w:p>
        </w:tc>
        <w:tc>
          <w:tcPr>
            <w:tcW w:w="2451" w:type="dxa"/>
            <w:hideMark/>
          </w:tcPr>
          <w:p w14:paraId="3D77EB08" w14:textId="7FCE011A" w:rsidR="00C15DCE" w:rsidRPr="0058099E" w:rsidRDefault="00343674" w:rsidP="00655470">
            <w:pPr>
              <w:tabs>
                <w:tab w:val="center" w:pos="1114"/>
              </w:tabs>
              <w:spacing w:after="0" w:line="240" w:lineRule="auto"/>
              <w:ind w:right="6"/>
              <w:rPr>
                <w:rFonts w:ascii="Arial" w:hAnsi="Arial" w:cs="Arial"/>
              </w:rPr>
            </w:pPr>
            <w:r>
              <w:rPr>
                <w:rFonts w:ascii="Arial" w:hAnsi="Arial" w:cs="Arial"/>
              </w:rPr>
              <w:t>Marion Shaw</w:t>
            </w:r>
            <w:r w:rsidR="00655470">
              <w:rPr>
                <w:rFonts w:ascii="Arial" w:hAnsi="Arial" w:cs="Arial"/>
              </w:rPr>
              <w:tab/>
            </w:r>
          </w:p>
          <w:p w14:paraId="3C80776F" w14:textId="63BB8851" w:rsidR="00C15DCE" w:rsidRDefault="00343674" w:rsidP="009C3732">
            <w:pPr>
              <w:tabs>
                <w:tab w:val="left" w:pos="1080"/>
              </w:tabs>
              <w:spacing w:after="0" w:line="240" w:lineRule="auto"/>
              <w:ind w:right="6"/>
              <w:rPr>
                <w:rFonts w:ascii="Arial" w:hAnsi="Arial" w:cs="Arial"/>
              </w:rPr>
            </w:pPr>
            <w:r>
              <w:rPr>
                <w:rFonts w:ascii="Arial" w:hAnsi="Arial" w:cs="Arial"/>
              </w:rPr>
              <w:t>Gordon Johnson</w:t>
            </w:r>
          </w:p>
          <w:p w14:paraId="5C74848B" w14:textId="5B88D31B" w:rsidR="002A6FE5" w:rsidRDefault="00343674" w:rsidP="009C3732">
            <w:pPr>
              <w:tabs>
                <w:tab w:val="left" w:pos="1080"/>
              </w:tabs>
              <w:spacing w:after="0" w:line="240" w:lineRule="auto"/>
              <w:ind w:right="6"/>
              <w:rPr>
                <w:rFonts w:ascii="Arial" w:hAnsi="Arial" w:cs="Arial"/>
              </w:rPr>
            </w:pPr>
            <w:r>
              <w:rPr>
                <w:rFonts w:ascii="Arial" w:hAnsi="Arial" w:cs="Arial"/>
              </w:rPr>
              <w:t>Karen Keilty</w:t>
            </w:r>
          </w:p>
          <w:p w14:paraId="4530234D" w14:textId="77777777" w:rsidR="00343674" w:rsidRPr="0058099E" w:rsidRDefault="00343674" w:rsidP="009C3732">
            <w:pPr>
              <w:tabs>
                <w:tab w:val="left" w:pos="1080"/>
              </w:tabs>
              <w:spacing w:after="0" w:line="240" w:lineRule="auto"/>
              <w:ind w:right="6"/>
              <w:rPr>
                <w:rFonts w:ascii="Arial" w:hAnsi="Arial" w:cs="Arial"/>
              </w:rPr>
            </w:pPr>
          </w:p>
          <w:p w14:paraId="2772BBE3" w14:textId="77777777" w:rsidR="00C15DCE" w:rsidRPr="0058099E" w:rsidRDefault="00C15DCE" w:rsidP="009C3732">
            <w:pPr>
              <w:tabs>
                <w:tab w:val="left" w:pos="1080"/>
              </w:tabs>
              <w:spacing w:after="0" w:line="240" w:lineRule="auto"/>
              <w:ind w:right="6"/>
              <w:rPr>
                <w:rFonts w:ascii="Arial" w:hAnsi="Arial" w:cs="Arial"/>
              </w:rPr>
            </w:pPr>
          </w:p>
        </w:tc>
        <w:tc>
          <w:tcPr>
            <w:tcW w:w="3614" w:type="dxa"/>
            <w:hideMark/>
          </w:tcPr>
          <w:p w14:paraId="779EAFC7" w14:textId="1F78E7DA" w:rsidR="00C15DCE" w:rsidRPr="0058099E" w:rsidRDefault="002A6FE5" w:rsidP="009C3732">
            <w:pPr>
              <w:tabs>
                <w:tab w:val="left" w:pos="1080"/>
              </w:tabs>
              <w:spacing w:after="0" w:line="240" w:lineRule="auto"/>
              <w:ind w:right="6"/>
              <w:rPr>
                <w:rFonts w:ascii="Arial" w:hAnsi="Arial" w:cs="Arial"/>
              </w:rPr>
            </w:pPr>
            <w:r>
              <w:rPr>
                <w:rFonts w:ascii="Arial" w:hAnsi="Arial" w:cs="Arial"/>
              </w:rPr>
              <w:t>Commissioner</w:t>
            </w:r>
          </w:p>
          <w:p w14:paraId="04AE6B0E" w14:textId="77777777" w:rsidR="007B3DD2" w:rsidRDefault="007B3DD2" w:rsidP="009C3732">
            <w:pPr>
              <w:tabs>
                <w:tab w:val="left" w:pos="1080"/>
              </w:tabs>
              <w:spacing w:after="0" w:line="240" w:lineRule="auto"/>
              <w:ind w:right="6"/>
              <w:rPr>
                <w:rFonts w:ascii="Arial" w:hAnsi="Arial" w:cs="Arial"/>
              </w:rPr>
            </w:pPr>
            <w:r w:rsidRPr="0058099E">
              <w:rPr>
                <w:rFonts w:ascii="Arial" w:hAnsi="Arial" w:cs="Arial"/>
              </w:rPr>
              <w:t>Vice Chair</w:t>
            </w:r>
            <w:r>
              <w:rPr>
                <w:rFonts w:ascii="Arial" w:hAnsi="Arial" w:cs="Arial"/>
              </w:rPr>
              <w:t xml:space="preserve"> </w:t>
            </w:r>
          </w:p>
          <w:p w14:paraId="1DCA6DF7" w14:textId="3B7EA5E1" w:rsidR="002A6FE5" w:rsidRPr="0058099E" w:rsidRDefault="002A6FE5" w:rsidP="009C3732">
            <w:pPr>
              <w:tabs>
                <w:tab w:val="left" w:pos="1080"/>
              </w:tabs>
              <w:spacing w:after="0" w:line="240" w:lineRule="auto"/>
              <w:ind w:right="6"/>
              <w:rPr>
                <w:rFonts w:ascii="Arial" w:hAnsi="Arial" w:cs="Arial"/>
              </w:rPr>
            </w:pPr>
            <w:r w:rsidRPr="0058099E">
              <w:rPr>
                <w:rFonts w:ascii="Arial" w:hAnsi="Arial" w:cs="Arial"/>
              </w:rPr>
              <w:t>Commissioner</w:t>
            </w:r>
          </w:p>
        </w:tc>
      </w:tr>
      <w:tr w:rsidR="00C15DCE" w:rsidRPr="0058099E" w14:paraId="42B3E12C" w14:textId="77777777" w:rsidTr="00BB0FD3">
        <w:tc>
          <w:tcPr>
            <w:tcW w:w="2791" w:type="dxa"/>
            <w:hideMark/>
          </w:tcPr>
          <w:p w14:paraId="23301C8B" w14:textId="77777777" w:rsidR="00C15DCE" w:rsidRPr="0058099E" w:rsidRDefault="00C15DCE" w:rsidP="009C3732">
            <w:pPr>
              <w:pStyle w:val="ListParagraph"/>
              <w:spacing w:after="0" w:line="240" w:lineRule="auto"/>
              <w:ind w:left="0" w:right="6"/>
              <w:rPr>
                <w:rFonts w:ascii="Arial" w:hAnsi="Arial" w:cs="Arial"/>
                <w:b/>
              </w:rPr>
            </w:pPr>
            <w:r w:rsidRPr="0058099E">
              <w:rPr>
                <w:rFonts w:ascii="Arial" w:hAnsi="Arial" w:cs="Arial"/>
                <w:b/>
              </w:rPr>
              <w:t xml:space="preserve">Date of Ruling </w:t>
            </w:r>
          </w:p>
        </w:tc>
        <w:tc>
          <w:tcPr>
            <w:tcW w:w="6065" w:type="dxa"/>
            <w:gridSpan w:val="2"/>
          </w:tcPr>
          <w:p w14:paraId="07C3CC1A" w14:textId="7A8B6609" w:rsidR="00C15DCE" w:rsidRPr="0058099E" w:rsidRDefault="00DA6843" w:rsidP="009C3732">
            <w:pPr>
              <w:tabs>
                <w:tab w:val="left" w:pos="1080"/>
              </w:tabs>
              <w:spacing w:after="0" w:line="240" w:lineRule="auto"/>
              <w:ind w:right="6"/>
              <w:rPr>
                <w:rFonts w:ascii="Arial" w:hAnsi="Arial" w:cs="Arial"/>
              </w:rPr>
            </w:pPr>
            <w:r>
              <w:rPr>
                <w:rFonts w:ascii="Arial" w:hAnsi="Arial" w:cs="Arial"/>
              </w:rPr>
              <w:t xml:space="preserve"> </w:t>
            </w:r>
            <w:r w:rsidR="00B419A2">
              <w:rPr>
                <w:rFonts w:ascii="Arial" w:hAnsi="Arial" w:cs="Arial"/>
              </w:rPr>
              <w:t xml:space="preserve">October </w:t>
            </w:r>
            <w:r w:rsidR="00115B35">
              <w:rPr>
                <w:rFonts w:ascii="Arial" w:hAnsi="Arial" w:cs="Arial"/>
              </w:rPr>
              <w:t>7</w:t>
            </w:r>
            <w:r>
              <w:rPr>
                <w:rFonts w:ascii="Arial" w:hAnsi="Arial" w:cs="Arial"/>
              </w:rPr>
              <w:t>, 2025</w:t>
            </w:r>
          </w:p>
          <w:p w14:paraId="7D79BF7C" w14:textId="77777777" w:rsidR="00C15DCE" w:rsidRPr="0058099E" w:rsidRDefault="00C15DCE" w:rsidP="009C3732">
            <w:pPr>
              <w:tabs>
                <w:tab w:val="left" w:pos="1080"/>
              </w:tabs>
              <w:spacing w:after="0" w:line="240" w:lineRule="auto"/>
              <w:ind w:right="6"/>
              <w:rPr>
                <w:rFonts w:ascii="Arial" w:hAnsi="Arial" w:cs="Arial"/>
              </w:rPr>
            </w:pPr>
          </w:p>
        </w:tc>
      </w:tr>
    </w:tbl>
    <w:p w14:paraId="09D228D5" w14:textId="77777777" w:rsidR="00C15DCE" w:rsidRPr="0058099E" w:rsidRDefault="00C15DCE" w:rsidP="009C3732">
      <w:pPr>
        <w:tabs>
          <w:tab w:val="left" w:pos="1080"/>
        </w:tabs>
        <w:spacing w:after="0" w:line="240" w:lineRule="auto"/>
        <w:ind w:right="6"/>
        <w:jc w:val="center"/>
        <w:rPr>
          <w:rFonts w:ascii="Arial" w:hAnsi="Arial" w:cs="Arial"/>
          <w:b/>
        </w:rPr>
      </w:pPr>
      <w:r w:rsidRPr="0058099E">
        <w:rPr>
          <w:rFonts w:ascii="Arial" w:hAnsi="Arial" w:cs="Arial"/>
          <w:b/>
        </w:rPr>
        <w:t>Ruling</w:t>
      </w:r>
    </w:p>
    <w:p w14:paraId="5E7530AB" w14:textId="77777777" w:rsidR="00C15DCE" w:rsidRPr="0058099E" w:rsidRDefault="00C15DCE" w:rsidP="009C3732">
      <w:pPr>
        <w:tabs>
          <w:tab w:val="left" w:pos="1080"/>
        </w:tabs>
        <w:spacing w:after="0" w:line="240" w:lineRule="auto"/>
        <w:ind w:right="6"/>
        <w:jc w:val="center"/>
        <w:rPr>
          <w:rFonts w:ascii="Arial" w:hAnsi="Arial" w:cs="Arial"/>
        </w:rPr>
      </w:pPr>
    </w:p>
    <w:p w14:paraId="50D9004A" w14:textId="77777777" w:rsidR="00C15DCE" w:rsidRPr="0058099E" w:rsidRDefault="00C15DCE" w:rsidP="009C3732">
      <w:pPr>
        <w:pStyle w:val="Heading1"/>
        <w:tabs>
          <w:tab w:val="left" w:pos="720"/>
        </w:tabs>
        <w:ind w:left="734" w:right="6" w:hanging="547"/>
        <w:rPr>
          <w:rFonts w:ascii="Arial" w:eastAsiaTheme="minorHAnsi" w:hAnsi="Arial" w:cs="Arial"/>
          <w:b/>
          <w:sz w:val="22"/>
          <w:szCs w:val="22"/>
        </w:rPr>
      </w:pPr>
      <w:r w:rsidRPr="0058099E">
        <w:rPr>
          <w:rFonts w:ascii="Arial" w:eastAsiaTheme="minorHAnsi" w:hAnsi="Arial" w:cs="Arial"/>
          <w:b/>
          <w:sz w:val="22"/>
          <w:szCs w:val="22"/>
        </w:rPr>
        <w:t xml:space="preserve">Introduction </w:t>
      </w:r>
    </w:p>
    <w:p w14:paraId="0334201A" w14:textId="0E8E3EBC" w:rsidR="004253CD" w:rsidRPr="00344B7D" w:rsidRDefault="00711B7F" w:rsidP="004253CD">
      <w:pPr>
        <w:pStyle w:val="ListParagraph"/>
        <w:numPr>
          <w:ilvl w:val="0"/>
          <w:numId w:val="2"/>
        </w:numPr>
        <w:autoSpaceDE w:val="0"/>
        <w:autoSpaceDN w:val="0"/>
        <w:adjustRightInd w:val="0"/>
        <w:spacing w:after="0" w:line="240" w:lineRule="auto"/>
        <w:ind w:left="0" w:right="6" w:hanging="540"/>
        <w:rPr>
          <w:rFonts w:ascii="Arial" w:hAnsi="Arial" w:cs="Arial"/>
        </w:rPr>
      </w:pPr>
      <w:r w:rsidRPr="00344B7D">
        <w:rPr>
          <w:rFonts w:ascii="Arial" w:hAnsi="Arial" w:cs="Arial"/>
          <w:color w:val="000000"/>
          <w:lang w:val="en-CA"/>
        </w:rPr>
        <w:t xml:space="preserve">On </w:t>
      </w:r>
      <w:r w:rsidR="00344B7D" w:rsidRPr="00344B7D">
        <w:rPr>
          <w:rFonts w:ascii="Arial" w:hAnsi="Arial" w:cs="Arial"/>
          <w:color w:val="000000"/>
          <w:lang w:val="en-CA"/>
        </w:rPr>
        <w:t xml:space="preserve">July 31, 2013, the executive director issued a notice of hearing </w:t>
      </w:r>
      <w:r w:rsidR="00C260E0">
        <w:rPr>
          <w:rFonts w:ascii="Arial" w:hAnsi="Arial" w:cs="Arial"/>
          <w:color w:val="000000"/>
          <w:lang w:val="en-CA"/>
        </w:rPr>
        <w:t xml:space="preserve">(2013 BCSECCOM 74) </w:t>
      </w:r>
      <w:r w:rsidR="00344B7D" w:rsidRPr="00344B7D">
        <w:rPr>
          <w:rFonts w:ascii="Arial" w:hAnsi="Arial" w:cs="Arial"/>
          <w:color w:val="000000"/>
        </w:rPr>
        <w:t xml:space="preserve">against Robert Frederick Weicker (Robert) and Amina </w:t>
      </w:r>
      <w:proofErr w:type="spellStart"/>
      <w:r w:rsidR="00344B7D" w:rsidRPr="00344B7D">
        <w:rPr>
          <w:rFonts w:ascii="Arial" w:hAnsi="Arial" w:cs="Arial"/>
          <w:color w:val="000000"/>
        </w:rPr>
        <w:t>Umutoni</w:t>
      </w:r>
      <w:proofErr w:type="spellEnd"/>
      <w:r w:rsidR="00344B7D" w:rsidRPr="00344B7D">
        <w:rPr>
          <w:rFonts w:ascii="Arial" w:hAnsi="Arial" w:cs="Arial"/>
          <w:color w:val="000000"/>
        </w:rPr>
        <w:t xml:space="preserve"> Weicker (Amina)</w:t>
      </w:r>
      <w:r w:rsidR="00344B7D">
        <w:rPr>
          <w:rFonts w:ascii="Arial" w:hAnsi="Arial" w:cs="Arial"/>
          <w:color w:val="000000"/>
        </w:rPr>
        <w:t>.</w:t>
      </w:r>
    </w:p>
    <w:p w14:paraId="59416C7E" w14:textId="77777777" w:rsidR="00344B7D" w:rsidRPr="00344B7D" w:rsidRDefault="00344B7D" w:rsidP="00344B7D">
      <w:pPr>
        <w:pStyle w:val="ListParagraph"/>
        <w:autoSpaceDE w:val="0"/>
        <w:autoSpaceDN w:val="0"/>
        <w:adjustRightInd w:val="0"/>
        <w:spacing w:after="0" w:line="240" w:lineRule="auto"/>
        <w:ind w:left="0" w:right="6"/>
        <w:rPr>
          <w:rFonts w:ascii="Arial" w:hAnsi="Arial" w:cs="Arial"/>
        </w:rPr>
      </w:pPr>
    </w:p>
    <w:p w14:paraId="15C959D5" w14:textId="4D04FA3C" w:rsidR="00C15DCE" w:rsidRPr="00344B7D" w:rsidRDefault="00322F9F" w:rsidP="009C3732">
      <w:pPr>
        <w:pStyle w:val="ListParagraph"/>
        <w:numPr>
          <w:ilvl w:val="0"/>
          <w:numId w:val="2"/>
        </w:numPr>
        <w:autoSpaceDE w:val="0"/>
        <w:autoSpaceDN w:val="0"/>
        <w:adjustRightInd w:val="0"/>
        <w:spacing w:after="0" w:line="240" w:lineRule="auto"/>
        <w:ind w:left="0" w:right="6" w:hanging="540"/>
        <w:rPr>
          <w:rFonts w:ascii="Arial" w:hAnsi="Arial" w:cs="Arial"/>
        </w:rPr>
      </w:pPr>
      <w:r>
        <w:rPr>
          <w:rFonts w:ascii="Arial" w:hAnsi="Arial" w:cs="Arial"/>
          <w:color w:val="000000"/>
          <w:lang w:val="en-CA"/>
        </w:rPr>
        <w:t>In Findings issued</w:t>
      </w:r>
      <w:r w:rsidR="00EA164B">
        <w:rPr>
          <w:rFonts w:ascii="Arial" w:hAnsi="Arial" w:cs="Arial"/>
          <w:color w:val="000000"/>
          <w:lang w:val="en-CA"/>
        </w:rPr>
        <w:t xml:space="preserve"> April </w:t>
      </w:r>
      <w:r w:rsidR="00344B7D">
        <w:rPr>
          <w:rFonts w:ascii="Arial" w:hAnsi="Arial" w:cs="Arial"/>
          <w:color w:val="000000"/>
          <w:lang w:val="en-CA"/>
        </w:rPr>
        <w:t>2, 2015</w:t>
      </w:r>
      <w:r>
        <w:rPr>
          <w:rFonts w:ascii="Arial" w:hAnsi="Arial" w:cs="Arial"/>
          <w:color w:val="000000"/>
          <w:lang w:val="en-CA"/>
        </w:rPr>
        <w:t xml:space="preserve"> (201</w:t>
      </w:r>
      <w:r w:rsidR="00ED4699">
        <w:rPr>
          <w:rFonts w:ascii="Arial" w:hAnsi="Arial" w:cs="Arial"/>
          <w:color w:val="000000"/>
          <w:lang w:val="en-CA"/>
        </w:rPr>
        <w:t>5</w:t>
      </w:r>
      <w:r>
        <w:rPr>
          <w:rFonts w:ascii="Arial" w:hAnsi="Arial" w:cs="Arial"/>
          <w:color w:val="000000"/>
          <w:lang w:val="en-CA"/>
        </w:rPr>
        <w:t xml:space="preserve"> BCSECCOM 19)</w:t>
      </w:r>
      <w:r w:rsidR="00EA164B">
        <w:rPr>
          <w:rFonts w:ascii="Arial" w:hAnsi="Arial" w:cs="Arial"/>
          <w:color w:val="000000"/>
          <w:lang w:val="en-CA"/>
        </w:rPr>
        <w:t xml:space="preserve">, </w:t>
      </w:r>
      <w:r w:rsidR="00344B7D">
        <w:rPr>
          <w:rFonts w:ascii="Arial" w:hAnsi="Arial" w:cs="Arial"/>
          <w:color w:val="000000"/>
          <w:lang w:val="en-CA"/>
        </w:rPr>
        <w:t>a Commission panel found that:</w:t>
      </w:r>
    </w:p>
    <w:p w14:paraId="727658EA" w14:textId="77777777" w:rsidR="00344B7D" w:rsidRPr="00344B7D" w:rsidRDefault="00344B7D" w:rsidP="00344B7D">
      <w:pPr>
        <w:pStyle w:val="ListParagraph"/>
        <w:rPr>
          <w:rFonts w:ascii="Arial" w:hAnsi="Arial" w:cs="Arial"/>
        </w:rPr>
      </w:pPr>
    </w:p>
    <w:p w14:paraId="07B2D3DC" w14:textId="3311251A" w:rsidR="00344B7D" w:rsidRDefault="00344B7D" w:rsidP="00344B7D">
      <w:pPr>
        <w:pStyle w:val="ListParagraph"/>
        <w:numPr>
          <w:ilvl w:val="1"/>
          <w:numId w:val="2"/>
        </w:numPr>
        <w:autoSpaceDE w:val="0"/>
        <w:autoSpaceDN w:val="0"/>
        <w:adjustRightInd w:val="0"/>
        <w:spacing w:after="0" w:line="240" w:lineRule="auto"/>
        <w:ind w:right="6"/>
        <w:rPr>
          <w:rFonts w:ascii="Arial" w:hAnsi="Arial" w:cs="Arial"/>
        </w:rPr>
      </w:pPr>
      <w:r w:rsidRPr="14A9A4D8">
        <w:rPr>
          <w:rFonts w:ascii="Arial" w:hAnsi="Arial" w:cs="Arial"/>
        </w:rPr>
        <w:t>Robert contravened section 57.2(3) of the Act (as it then was) when he informed Amina about an undisclosed material fact in relation to Geo Minerals Inc.</w:t>
      </w:r>
      <w:r w:rsidR="189354E4" w:rsidRPr="14A9A4D8">
        <w:rPr>
          <w:rFonts w:ascii="Arial" w:hAnsi="Arial" w:cs="Arial"/>
        </w:rPr>
        <w:t xml:space="preserve"> (Geo)</w:t>
      </w:r>
      <w:r w:rsidR="00BB5B95">
        <w:rPr>
          <w:rFonts w:ascii="Arial" w:hAnsi="Arial" w:cs="Arial"/>
        </w:rPr>
        <w:t>,</w:t>
      </w:r>
      <w:r w:rsidRPr="14A9A4D8">
        <w:rPr>
          <w:rFonts w:ascii="Arial" w:hAnsi="Arial" w:cs="Arial"/>
        </w:rPr>
        <w:t xml:space="preserve"> and</w:t>
      </w:r>
    </w:p>
    <w:p w14:paraId="71EA4519" w14:textId="77777777" w:rsidR="00344B7D" w:rsidRDefault="00344B7D" w:rsidP="00344B7D">
      <w:pPr>
        <w:pStyle w:val="ListParagraph"/>
        <w:autoSpaceDE w:val="0"/>
        <w:autoSpaceDN w:val="0"/>
        <w:adjustRightInd w:val="0"/>
        <w:spacing w:after="0" w:line="240" w:lineRule="auto"/>
        <w:ind w:right="6"/>
        <w:rPr>
          <w:rFonts w:ascii="Arial" w:hAnsi="Arial" w:cs="Arial"/>
        </w:rPr>
      </w:pPr>
    </w:p>
    <w:p w14:paraId="484377B6" w14:textId="6BC7974E" w:rsidR="00344B7D" w:rsidRPr="00344B7D" w:rsidRDefault="00344B7D" w:rsidP="00344B7D">
      <w:pPr>
        <w:pStyle w:val="ListParagraph"/>
        <w:numPr>
          <w:ilvl w:val="1"/>
          <w:numId w:val="2"/>
        </w:numPr>
        <w:autoSpaceDE w:val="0"/>
        <w:autoSpaceDN w:val="0"/>
        <w:adjustRightInd w:val="0"/>
        <w:spacing w:after="0" w:line="240" w:lineRule="auto"/>
        <w:ind w:right="6"/>
        <w:rPr>
          <w:rFonts w:ascii="Arial" w:hAnsi="Arial" w:cs="Arial"/>
        </w:rPr>
      </w:pPr>
      <w:r w:rsidRPr="00344B7D">
        <w:rPr>
          <w:rFonts w:ascii="Arial" w:hAnsi="Arial" w:cs="Arial"/>
        </w:rPr>
        <w:t xml:space="preserve">Amina contravened section 57.2(2) of the Act (as it then was) when she purchased shares of Geo while she was in a special relationship </w:t>
      </w:r>
      <w:r w:rsidR="00510BE8">
        <w:rPr>
          <w:rFonts w:ascii="Arial" w:hAnsi="Arial" w:cs="Arial"/>
        </w:rPr>
        <w:t>with</w:t>
      </w:r>
      <w:r w:rsidRPr="00344B7D">
        <w:rPr>
          <w:rFonts w:ascii="Arial" w:hAnsi="Arial" w:cs="Arial"/>
        </w:rPr>
        <w:t xml:space="preserve"> Geo and in possession of material undisclosed information.</w:t>
      </w:r>
    </w:p>
    <w:p w14:paraId="2588EA72" w14:textId="77777777" w:rsidR="00344B7D" w:rsidRDefault="00344B7D" w:rsidP="00344B7D">
      <w:pPr>
        <w:pStyle w:val="ListParagraph"/>
        <w:spacing w:after="0" w:line="240" w:lineRule="auto"/>
        <w:ind w:left="0" w:right="6"/>
        <w:rPr>
          <w:rFonts w:ascii="Arial" w:hAnsi="Arial" w:cs="Arial"/>
        </w:rPr>
      </w:pPr>
    </w:p>
    <w:p w14:paraId="2ECC1B7B" w14:textId="20B7FDC9" w:rsidR="00655470" w:rsidRDefault="003B72A4" w:rsidP="009C3732">
      <w:pPr>
        <w:pStyle w:val="ListParagraph"/>
        <w:numPr>
          <w:ilvl w:val="0"/>
          <w:numId w:val="2"/>
        </w:numPr>
        <w:spacing w:after="0" w:line="240" w:lineRule="auto"/>
        <w:ind w:left="0" w:right="6" w:hanging="540"/>
        <w:rPr>
          <w:rFonts w:ascii="Arial" w:hAnsi="Arial" w:cs="Arial"/>
        </w:rPr>
      </w:pPr>
      <w:r>
        <w:rPr>
          <w:rFonts w:ascii="Arial" w:hAnsi="Arial" w:cs="Arial"/>
        </w:rPr>
        <w:t>In a Decision issued</w:t>
      </w:r>
      <w:r w:rsidR="00655470">
        <w:rPr>
          <w:rFonts w:ascii="Arial" w:hAnsi="Arial" w:cs="Arial"/>
        </w:rPr>
        <w:t xml:space="preserve"> August 28, 2015</w:t>
      </w:r>
      <w:r>
        <w:rPr>
          <w:rFonts w:ascii="Arial" w:hAnsi="Arial" w:cs="Arial"/>
        </w:rPr>
        <w:t xml:space="preserve"> (</w:t>
      </w:r>
      <w:r w:rsidR="00DA5279">
        <w:rPr>
          <w:rFonts w:ascii="Arial" w:hAnsi="Arial" w:cs="Arial"/>
          <w:i/>
          <w:iCs/>
        </w:rPr>
        <w:t xml:space="preserve">Re Weicker, </w:t>
      </w:r>
      <w:r w:rsidR="00DA5279">
        <w:rPr>
          <w:rFonts w:ascii="Arial" w:hAnsi="Arial" w:cs="Arial"/>
        </w:rPr>
        <w:t>2015 BCSECCOM 335)</w:t>
      </w:r>
      <w:r w:rsidR="00655470">
        <w:rPr>
          <w:rFonts w:ascii="Arial" w:hAnsi="Arial" w:cs="Arial"/>
        </w:rPr>
        <w:t>, the Commission panel ordered:</w:t>
      </w:r>
    </w:p>
    <w:p w14:paraId="1621EDF0" w14:textId="77777777" w:rsidR="00655470" w:rsidRDefault="00655470" w:rsidP="00655470">
      <w:pPr>
        <w:pStyle w:val="ListParagraph"/>
        <w:spacing w:after="0" w:line="240" w:lineRule="auto"/>
        <w:ind w:left="0" w:right="6"/>
        <w:rPr>
          <w:rFonts w:ascii="Arial" w:hAnsi="Arial" w:cs="Arial"/>
        </w:rPr>
      </w:pPr>
    </w:p>
    <w:p w14:paraId="7AC667D5" w14:textId="46D88301" w:rsidR="00655470" w:rsidRDefault="00655470" w:rsidP="00655470">
      <w:pPr>
        <w:pStyle w:val="ListParagraph"/>
        <w:numPr>
          <w:ilvl w:val="1"/>
          <w:numId w:val="2"/>
        </w:numPr>
        <w:spacing w:after="0" w:line="240" w:lineRule="auto"/>
        <w:ind w:right="6"/>
        <w:rPr>
          <w:rFonts w:ascii="Arial" w:hAnsi="Arial" w:cs="Arial"/>
        </w:rPr>
      </w:pPr>
      <w:r>
        <w:rPr>
          <w:rFonts w:ascii="Arial" w:hAnsi="Arial" w:cs="Arial"/>
        </w:rPr>
        <w:t>various market prohibitions against Robert and Amina</w:t>
      </w:r>
      <w:r w:rsidR="00BB5B95">
        <w:rPr>
          <w:rFonts w:ascii="Arial" w:hAnsi="Arial" w:cs="Arial"/>
        </w:rPr>
        <w:t>,</w:t>
      </w:r>
    </w:p>
    <w:p w14:paraId="4E41B5D2" w14:textId="77777777" w:rsidR="00655470" w:rsidRDefault="00655470" w:rsidP="00655470">
      <w:pPr>
        <w:pStyle w:val="ListParagraph"/>
        <w:spacing w:after="0" w:line="240" w:lineRule="auto"/>
        <w:ind w:right="6"/>
        <w:rPr>
          <w:rFonts w:ascii="Arial" w:hAnsi="Arial" w:cs="Arial"/>
        </w:rPr>
      </w:pPr>
    </w:p>
    <w:p w14:paraId="00FE710B" w14:textId="02AA75F7" w:rsidR="00655470" w:rsidRDefault="00655470" w:rsidP="00655470">
      <w:pPr>
        <w:pStyle w:val="ListParagraph"/>
        <w:numPr>
          <w:ilvl w:val="1"/>
          <w:numId w:val="2"/>
        </w:numPr>
        <w:spacing w:after="0" w:line="240" w:lineRule="auto"/>
        <w:ind w:right="6"/>
        <w:rPr>
          <w:rFonts w:ascii="Arial" w:hAnsi="Arial" w:cs="Arial"/>
        </w:rPr>
      </w:pPr>
      <w:r>
        <w:rPr>
          <w:rFonts w:ascii="Arial" w:hAnsi="Arial" w:cs="Arial"/>
        </w:rPr>
        <w:t xml:space="preserve">a joint and several order under </w:t>
      </w:r>
      <w:r w:rsidRPr="00655470">
        <w:rPr>
          <w:rFonts w:ascii="Arial" w:hAnsi="Arial" w:cs="Arial"/>
        </w:rPr>
        <w:t>section 161(1)(g) of the Act against Robert</w:t>
      </w:r>
      <w:r>
        <w:rPr>
          <w:rFonts w:ascii="Arial" w:hAnsi="Arial" w:cs="Arial"/>
        </w:rPr>
        <w:t xml:space="preserve"> </w:t>
      </w:r>
      <w:r w:rsidRPr="00655470">
        <w:rPr>
          <w:rFonts w:ascii="Arial" w:hAnsi="Arial" w:cs="Arial"/>
        </w:rPr>
        <w:t>and Amina that they pay $40,132.67 to the Commission (</w:t>
      </w:r>
      <w:r w:rsidR="00993C8C">
        <w:rPr>
          <w:rFonts w:ascii="Arial" w:hAnsi="Arial" w:cs="Arial"/>
        </w:rPr>
        <w:t>O</w:t>
      </w:r>
      <w:r w:rsidRPr="00655470">
        <w:rPr>
          <w:rFonts w:ascii="Arial" w:hAnsi="Arial" w:cs="Arial"/>
        </w:rPr>
        <w:t>rder)</w:t>
      </w:r>
      <w:r w:rsidR="00A8526F">
        <w:rPr>
          <w:rFonts w:ascii="Arial" w:hAnsi="Arial" w:cs="Arial"/>
        </w:rPr>
        <w:t>,</w:t>
      </w:r>
    </w:p>
    <w:p w14:paraId="552393F3" w14:textId="77777777" w:rsidR="00655470" w:rsidRPr="00655470" w:rsidRDefault="00655470" w:rsidP="00655470">
      <w:pPr>
        <w:pStyle w:val="ListParagraph"/>
        <w:rPr>
          <w:rFonts w:ascii="Arial" w:hAnsi="Arial" w:cs="Arial"/>
        </w:rPr>
      </w:pPr>
    </w:p>
    <w:p w14:paraId="10BA4632" w14:textId="36E1EB29" w:rsidR="00655470" w:rsidRDefault="00655470" w:rsidP="00655470">
      <w:pPr>
        <w:pStyle w:val="ListParagraph"/>
        <w:numPr>
          <w:ilvl w:val="1"/>
          <w:numId w:val="2"/>
        </w:numPr>
        <w:spacing w:after="0" w:line="240" w:lineRule="auto"/>
        <w:ind w:right="6"/>
        <w:rPr>
          <w:rFonts w:ascii="Arial" w:hAnsi="Arial" w:cs="Arial"/>
        </w:rPr>
      </w:pPr>
      <w:r>
        <w:rPr>
          <w:rFonts w:ascii="Arial" w:hAnsi="Arial" w:cs="Arial"/>
        </w:rPr>
        <w:t>an order under section 162 of the Act that Amina pay an administrative fine of $40,000; and</w:t>
      </w:r>
    </w:p>
    <w:p w14:paraId="2C730B92" w14:textId="77777777" w:rsidR="00655470" w:rsidRPr="00655470" w:rsidRDefault="00655470" w:rsidP="00655470">
      <w:pPr>
        <w:pStyle w:val="ListParagraph"/>
        <w:rPr>
          <w:rFonts w:ascii="Arial" w:hAnsi="Arial" w:cs="Arial"/>
        </w:rPr>
      </w:pPr>
    </w:p>
    <w:p w14:paraId="5987090D" w14:textId="781438F1" w:rsidR="00655470" w:rsidRPr="00655470" w:rsidRDefault="00655470" w:rsidP="00655470">
      <w:pPr>
        <w:pStyle w:val="ListParagraph"/>
        <w:numPr>
          <w:ilvl w:val="1"/>
          <w:numId w:val="2"/>
        </w:numPr>
        <w:spacing w:after="0" w:line="240" w:lineRule="auto"/>
        <w:ind w:right="6"/>
        <w:rPr>
          <w:rFonts w:ascii="Arial" w:hAnsi="Arial" w:cs="Arial"/>
        </w:rPr>
      </w:pPr>
      <w:r>
        <w:rPr>
          <w:rFonts w:ascii="Arial" w:hAnsi="Arial" w:cs="Arial"/>
        </w:rPr>
        <w:t>an order under section 162 of the Act that Robert pay an administrative fine of $60,000.</w:t>
      </w:r>
    </w:p>
    <w:p w14:paraId="0B36694B" w14:textId="77777777" w:rsidR="00655470" w:rsidRDefault="00655470" w:rsidP="00655470">
      <w:pPr>
        <w:pStyle w:val="ListParagraph"/>
        <w:spacing w:after="0" w:line="240" w:lineRule="auto"/>
        <w:ind w:left="0" w:right="6"/>
        <w:rPr>
          <w:rFonts w:ascii="Arial" w:hAnsi="Arial" w:cs="Arial"/>
        </w:rPr>
      </w:pPr>
    </w:p>
    <w:p w14:paraId="6B2EF18C" w14:textId="04B1AEAD" w:rsidR="00133E37" w:rsidRDefault="00133E37" w:rsidP="009C3732">
      <w:pPr>
        <w:pStyle w:val="ListParagraph"/>
        <w:numPr>
          <w:ilvl w:val="0"/>
          <w:numId w:val="2"/>
        </w:numPr>
        <w:spacing w:after="0" w:line="240" w:lineRule="auto"/>
        <w:ind w:left="0" w:right="6" w:hanging="540"/>
        <w:rPr>
          <w:rFonts w:ascii="Arial" w:hAnsi="Arial" w:cs="Arial"/>
        </w:rPr>
      </w:pPr>
      <w:r w:rsidRPr="00133E37">
        <w:rPr>
          <w:rFonts w:ascii="Arial" w:hAnsi="Arial" w:cs="Arial"/>
        </w:rPr>
        <w:t>On September 15, 2015, staff registered the Commission’s sanctions decision with the Supreme Court of British Columbia and ultimately initiated collections proceedings against Robert (Collection Proceedings)</w:t>
      </w:r>
      <w:r>
        <w:rPr>
          <w:rFonts w:ascii="Arial" w:hAnsi="Arial" w:cs="Arial"/>
        </w:rPr>
        <w:t>.</w:t>
      </w:r>
    </w:p>
    <w:p w14:paraId="0184AC5C" w14:textId="77777777" w:rsidR="00133E37" w:rsidRDefault="00133E37" w:rsidP="00133E37">
      <w:pPr>
        <w:pStyle w:val="ListParagraph"/>
        <w:spacing w:after="0" w:line="240" w:lineRule="auto"/>
        <w:ind w:left="0" w:right="6"/>
        <w:rPr>
          <w:rFonts w:ascii="Arial" w:hAnsi="Arial" w:cs="Arial"/>
        </w:rPr>
      </w:pPr>
    </w:p>
    <w:p w14:paraId="59D50928" w14:textId="65316B18" w:rsidR="00133E37" w:rsidRPr="007234C1" w:rsidRDefault="00133E37" w:rsidP="00133E37">
      <w:pPr>
        <w:pStyle w:val="ListParagraph"/>
        <w:numPr>
          <w:ilvl w:val="0"/>
          <w:numId w:val="2"/>
        </w:numPr>
        <w:spacing w:after="0" w:line="240" w:lineRule="auto"/>
        <w:ind w:left="0" w:right="6" w:hanging="540"/>
        <w:rPr>
          <w:rFonts w:ascii="Arial" w:hAnsi="Arial" w:cs="Arial"/>
        </w:rPr>
      </w:pPr>
      <w:r>
        <w:rPr>
          <w:rFonts w:ascii="Arial" w:hAnsi="Arial" w:cs="Arial"/>
        </w:rPr>
        <w:t>On February 15, 2023, the executive director entered into a settlement agreement with Robert which resolved the Collections Proceedings. As part of the settlement, the</w:t>
      </w:r>
      <w:r w:rsidRPr="007234C1">
        <w:rPr>
          <w:rFonts w:ascii="Arial" w:hAnsi="Arial" w:cs="Arial"/>
        </w:rPr>
        <w:t xml:space="preserve"> Commission </w:t>
      </w:r>
      <w:r>
        <w:rPr>
          <w:rFonts w:ascii="Arial" w:hAnsi="Arial" w:cs="Arial"/>
        </w:rPr>
        <w:t>obtained</w:t>
      </w:r>
      <w:r w:rsidRPr="007234C1">
        <w:rPr>
          <w:rFonts w:ascii="Arial" w:hAnsi="Arial" w:cs="Arial"/>
        </w:rPr>
        <w:t xml:space="preserve"> $</w:t>
      </w:r>
      <w:r>
        <w:rPr>
          <w:rFonts w:ascii="Arial" w:hAnsi="Arial" w:cs="Arial"/>
        </w:rPr>
        <w:t>40,132.67</w:t>
      </w:r>
      <w:r w:rsidRPr="007234C1">
        <w:rPr>
          <w:rFonts w:ascii="Arial" w:hAnsi="Arial" w:cs="Arial"/>
        </w:rPr>
        <w:t xml:space="preserve"> </w:t>
      </w:r>
      <w:r>
        <w:rPr>
          <w:rFonts w:ascii="Arial" w:hAnsi="Arial" w:cs="Arial"/>
        </w:rPr>
        <w:t>from Robert which w</w:t>
      </w:r>
      <w:r w:rsidR="004C32CF">
        <w:rPr>
          <w:rFonts w:ascii="Arial" w:hAnsi="Arial" w:cs="Arial"/>
        </w:rPr>
        <w:t>a</w:t>
      </w:r>
      <w:r>
        <w:rPr>
          <w:rFonts w:ascii="Arial" w:hAnsi="Arial" w:cs="Arial"/>
        </w:rPr>
        <w:t xml:space="preserve">s applied to the </w:t>
      </w:r>
      <w:r w:rsidR="00993C8C">
        <w:rPr>
          <w:rFonts w:ascii="Arial" w:hAnsi="Arial" w:cs="Arial"/>
        </w:rPr>
        <w:t>Order</w:t>
      </w:r>
      <w:r>
        <w:rPr>
          <w:rFonts w:ascii="Arial" w:hAnsi="Arial" w:cs="Arial"/>
        </w:rPr>
        <w:t xml:space="preserve"> (Funds)</w:t>
      </w:r>
      <w:r w:rsidRPr="007234C1">
        <w:rPr>
          <w:rFonts w:ascii="Arial" w:hAnsi="Arial" w:cs="Arial"/>
        </w:rPr>
        <w:t xml:space="preserve">. </w:t>
      </w:r>
    </w:p>
    <w:p w14:paraId="2A0F6F4D" w14:textId="77777777" w:rsidR="00C15DCE" w:rsidRPr="0058099E" w:rsidRDefault="00C15DCE" w:rsidP="009C3732">
      <w:pPr>
        <w:pStyle w:val="ListParagraph"/>
        <w:spacing w:after="0" w:line="240" w:lineRule="auto"/>
        <w:ind w:left="0" w:right="6"/>
        <w:rPr>
          <w:rFonts w:ascii="Arial" w:hAnsi="Arial" w:cs="Arial"/>
        </w:rPr>
      </w:pPr>
    </w:p>
    <w:p w14:paraId="2D2D93AC" w14:textId="33E66796" w:rsidR="00C15DCE" w:rsidRPr="00EF4062" w:rsidRDefault="00C15DCE" w:rsidP="009C3732">
      <w:pPr>
        <w:pStyle w:val="ListParagraph"/>
        <w:numPr>
          <w:ilvl w:val="0"/>
          <w:numId w:val="2"/>
        </w:numPr>
        <w:spacing w:after="0" w:line="240" w:lineRule="auto"/>
        <w:ind w:left="0" w:right="6" w:hanging="540"/>
        <w:rPr>
          <w:rFonts w:ascii="Arial" w:hAnsi="Arial" w:cs="Arial"/>
          <w:bCs/>
        </w:rPr>
      </w:pPr>
      <w:r w:rsidRPr="0058099E">
        <w:rPr>
          <w:rFonts w:ascii="Arial" w:hAnsi="Arial" w:cs="Arial"/>
          <w:bCs/>
        </w:rPr>
        <w:t xml:space="preserve">On </w:t>
      </w:r>
      <w:r w:rsidR="0018709E">
        <w:rPr>
          <w:rFonts w:ascii="Arial" w:hAnsi="Arial" w:cs="Arial"/>
          <w:bCs/>
        </w:rPr>
        <w:t>July 29</w:t>
      </w:r>
      <w:r w:rsidR="000065DF">
        <w:rPr>
          <w:rFonts w:ascii="Arial" w:hAnsi="Arial" w:cs="Arial"/>
          <w:bCs/>
        </w:rPr>
        <w:t>, 2025,</w:t>
      </w:r>
      <w:r w:rsidR="002A6FE5">
        <w:rPr>
          <w:rFonts w:ascii="Arial" w:hAnsi="Arial" w:cs="Arial"/>
          <w:bCs/>
        </w:rPr>
        <w:t xml:space="preserve"> </w:t>
      </w:r>
      <w:r w:rsidRPr="0058099E">
        <w:rPr>
          <w:rFonts w:ascii="Arial" w:hAnsi="Arial" w:cs="Arial"/>
          <w:bCs/>
        </w:rPr>
        <w:t>the executive director applied to the Commission for approval of a proposed claims process under section 15.1 of the Act relating to the Funds.</w:t>
      </w:r>
    </w:p>
    <w:p w14:paraId="4886F7E3" w14:textId="77777777" w:rsidR="00C15DCE" w:rsidRPr="00EF4062" w:rsidRDefault="00C15DCE" w:rsidP="009C3732">
      <w:pPr>
        <w:pStyle w:val="ListParagraph"/>
        <w:spacing w:after="0" w:line="240" w:lineRule="auto"/>
        <w:ind w:left="0" w:right="6"/>
        <w:rPr>
          <w:rFonts w:ascii="Arial" w:hAnsi="Arial" w:cs="Arial"/>
          <w:bCs/>
        </w:rPr>
      </w:pPr>
    </w:p>
    <w:p w14:paraId="7CE0A776" w14:textId="77777777" w:rsidR="00C15DCE" w:rsidRPr="0058099E" w:rsidRDefault="00C15DCE" w:rsidP="00133E37">
      <w:pPr>
        <w:pStyle w:val="Heading1"/>
        <w:keepNext/>
        <w:tabs>
          <w:tab w:val="left" w:pos="720"/>
        </w:tabs>
        <w:ind w:left="734" w:hanging="464"/>
        <w:rPr>
          <w:rFonts w:ascii="Arial" w:hAnsi="Arial" w:cs="Arial"/>
          <w:sz w:val="22"/>
          <w:szCs w:val="22"/>
        </w:rPr>
      </w:pPr>
      <w:r w:rsidRPr="0058099E">
        <w:rPr>
          <w:rFonts w:ascii="Arial" w:eastAsiaTheme="minorHAnsi" w:hAnsi="Arial" w:cs="Arial"/>
          <w:b/>
          <w:sz w:val="22"/>
          <w:szCs w:val="22"/>
        </w:rPr>
        <w:t>Ruling</w:t>
      </w:r>
    </w:p>
    <w:p w14:paraId="51855E90" w14:textId="611C9E49" w:rsidR="00C15DCE" w:rsidRDefault="00C15DCE" w:rsidP="00133E37">
      <w:pPr>
        <w:pStyle w:val="ListParagraph"/>
        <w:keepNext/>
        <w:numPr>
          <w:ilvl w:val="0"/>
          <w:numId w:val="2"/>
        </w:numPr>
        <w:spacing w:after="0" w:line="240" w:lineRule="auto"/>
        <w:ind w:left="0" w:hanging="567"/>
        <w:rPr>
          <w:rFonts w:ascii="Arial" w:hAnsi="Arial" w:cs="Arial"/>
        </w:rPr>
      </w:pPr>
      <w:bookmarkStart w:id="1" w:name="d1e3836"/>
      <w:bookmarkStart w:id="2" w:name="d1e3845"/>
      <w:bookmarkStart w:id="3" w:name="d1e3853"/>
      <w:bookmarkStart w:id="4" w:name="d1e3862"/>
      <w:bookmarkStart w:id="5" w:name="d1e3872"/>
      <w:bookmarkEnd w:id="1"/>
      <w:bookmarkEnd w:id="2"/>
      <w:bookmarkEnd w:id="3"/>
      <w:bookmarkEnd w:id="4"/>
      <w:bookmarkEnd w:id="5"/>
      <w:r w:rsidRPr="0058099E">
        <w:rPr>
          <w:rFonts w:ascii="Arial" w:hAnsi="Arial" w:cs="Arial"/>
        </w:rPr>
        <w:t>Having reviewed the materials filed by the executive director and considering the public interest, we approve the claims process proposed by the executive director, in the manner set out in Appendices A</w:t>
      </w:r>
      <w:r w:rsidR="009B3237">
        <w:rPr>
          <w:rFonts w:ascii="Arial" w:hAnsi="Arial" w:cs="Arial"/>
        </w:rPr>
        <w:t xml:space="preserve">, </w:t>
      </w:r>
      <w:r w:rsidRPr="0058099E">
        <w:rPr>
          <w:rFonts w:ascii="Arial" w:hAnsi="Arial" w:cs="Arial"/>
        </w:rPr>
        <w:t xml:space="preserve">B </w:t>
      </w:r>
      <w:r w:rsidR="009B3237">
        <w:rPr>
          <w:rFonts w:ascii="Arial" w:hAnsi="Arial" w:cs="Arial"/>
        </w:rPr>
        <w:t xml:space="preserve">and C </w:t>
      </w:r>
      <w:r w:rsidRPr="0058099E">
        <w:rPr>
          <w:rFonts w:ascii="Arial" w:hAnsi="Arial" w:cs="Arial"/>
        </w:rPr>
        <w:t>of this Ruling.</w:t>
      </w:r>
    </w:p>
    <w:p w14:paraId="0489AE88" w14:textId="77777777" w:rsidR="00C15DCE" w:rsidRPr="0058099E" w:rsidRDefault="00C15DCE" w:rsidP="009C3732">
      <w:pPr>
        <w:pStyle w:val="ListParagraph"/>
        <w:spacing w:after="0" w:line="240" w:lineRule="auto"/>
        <w:ind w:left="0" w:right="6"/>
        <w:rPr>
          <w:rFonts w:ascii="Arial" w:hAnsi="Arial" w:cs="Arial"/>
        </w:rPr>
      </w:pPr>
    </w:p>
    <w:p w14:paraId="65254402" w14:textId="4B5249E1" w:rsidR="00C15DCE" w:rsidRDefault="009B512E" w:rsidP="009C3732">
      <w:pPr>
        <w:pStyle w:val="ListParagraph"/>
        <w:spacing w:after="0" w:line="240" w:lineRule="auto"/>
        <w:ind w:left="0" w:right="6"/>
        <w:rPr>
          <w:rFonts w:ascii="Arial" w:hAnsi="Arial" w:cs="Arial"/>
        </w:rPr>
      </w:pPr>
      <w:r>
        <w:rPr>
          <w:rFonts w:ascii="Arial" w:hAnsi="Arial" w:cs="Arial"/>
        </w:rPr>
        <w:t xml:space="preserve">October </w:t>
      </w:r>
      <w:r w:rsidR="00115B35">
        <w:rPr>
          <w:rFonts w:ascii="Arial" w:hAnsi="Arial" w:cs="Arial"/>
        </w:rPr>
        <w:t>7</w:t>
      </w:r>
      <w:r w:rsidR="008305D0">
        <w:rPr>
          <w:rFonts w:ascii="Arial" w:hAnsi="Arial" w:cs="Arial"/>
        </w:rPr>
        <w:t>, 2025</w:t>
      </w:r>
    </w:p>
    <w:p w14:paraId="3F85EFB8" w14:textId="77777777" w:rsidR="004F0E6F" w:rsidRDefault="004F0E6F" w:rsidP="009C3732">
      <w:pPr>
        <w:pStyle w:val="ListParagraph"/>
        <w:spacing w:after="0" w:line="240" w:lineRule="auto"/>
        <w:ind w:left="0" w:right="6"/>
        <w:rPr>
          <w:rFonts w:ascii="Arial" w:hAnsi="Arial" w:cs="Arial"/>
        </w:rPr>
      </w:pPr>
    </w:p>
    <w:p w14:paraId="61AEDFBC" w14:textId="0CF5276E" w:rsidR="00C15DCE" w:rsidRPr="0058099E" w:rsidRDefault="00655470" w:rsidP="009C3732">
      <w:pPr>
        <w:pStyle w:val="ParaNumbered"/>
        <w:keepNext/>
        <w:numPr>
          <w:ilvl w:val="0"/>
          <w:numId w:val="0"/>
        </w:numPr>
        <w:ind w:right="6"/>
        <w:rPr>
          <w:rFonts w:ascii="Arial" w:hAnsi="Arial" w:cs="Arial"/>
          <w:b/>
          <w:bCs/>
          <w:sz w:val="22"/>
          <w:szCs w:val="22"/>
        </w:rPr>
      </w:pPr>
      <w:r>
        <w:rPr>
          <w:rFonts w:ascii="Arial" w:hAnsi="Arial" w:cs="Arial"/>
          <w:b/>
          <w:bCs/>
          <w:sz w:val="22"/>
          <w:szCs w:val="22"/>
        </w:rPr>
        <w:t>F</w:t>
      </w:r>
      <w:r w:rsidR="00C15DCE" w:rsidRPr="0058099E">
        <w:rPr>
          <w:rFonts w:ascii="Arial" w:hAnsi="Arial" w:cs="Arial"/>
          <w:b/>
          <w:bCs/>
          <w:sz w:val="22"/>
          <w:szCs w:val="22"/>
        </w:rPr>
        <w:t>or the Commission</w:t>
      </w:r>
    </w:p>
    <w:tbl>
      <w:tblPr>
        <w:tblW w:w="0" w:type="auto"/>
        <w:tblLook w:val="04A0" w:firstRow="1" w:lastRow="0" w:firstColumn="1" w:lastColumn="0" w:noHBand="0" w:noVBand="1"/>
      </w:tblPr>
      <w:tblGrid>
        <w:gridCol w:w="4675"/>
        <w:gridCol w:w="4675"/>
      </w:tblGrid>
      <w:tr w:rsidR="00C15DCE" w:rsidRPr="0058099E" w14:paraId="17DCD1CA" w14:textId="77777777" w:rsidTr="00BB0FD3">
        <w:tc>
          <w:tcPr>
            <w:tcW w:w="4675" w:type="dxa"/>
          </w:tcPr>
          <w:p w14:paraId="3C5D97EE" w14:textId="77777777" w:rsidR="00C15DCE" w:rsidRDefault="00C15DCE" w:rsidP="009C3732">
            <w:pPr>
              <w:pStyle w:val="ListParagraph"/>
              <w:keepNext/>
              <w:spacing w:after="240"/>
              <w:ind w:left="0" w:right="6"/>
              <w:rPr>
                <w:rFonts w:ascii="Arial" w:eastAsia="Calibri" w:hAnsi="Arial" w:cs="Arial"/>
              </w:rPr>
            </w:pPr>
          </w:p>
          <w:p w14:paraId="02D3B189" w14:textId="77777777" w:rsidR="00B33B76" w:rsidRDefault="00B33B76" w:rsidP="009C3732">
            <w:pPr>
              <w:pStyle w:val="ListParagraph"/>
              <w:keepNext/>
              <w:spacing w:after="240"/>
              <w:ind w:left="0" w:right="6"/>
              <w:rPr>
                <w:rFonts w:ascii="Arial" w:eastAsia="Calibri" w:hAnsi="Arial" w:cs="Arial"/>
              </w:rPr>
            </w:pPr>
          </w:p>
          <w:p w14:paraId="7457FB5F" w14:textId="77777777" w:rsidR="00B33B76" w:rsidRDefault="00B33B76" w:rsidP="009C3732">
            <w:pPr>
              <w:pStyle w:val="ListParagraph"/>
              <w:keepNext/>
              <w:spacing w:after="240"/>
              <w:ind w:left="0" w:right="6"/>
              <w:rPr>
                <w:rFonts w:ascii="Arial" w:eastAsia="Calibri" w:hAnsi="Arial" w:cs="Arial"/>
              </w:rPr>
            </w:pPr>
          </w:p>
          <w:p w14:paraId="2E6D666D" w14:textId="75631C10" w:rsidR="00B33B76" w:rsidRPr="0058099E" w:rsidRDefault="00B33B76" w:rsidP="009C3732">
            <w:pPr>
              <w:pStyle w:val="ListParagraph"/>
              <w:keepNext/>
              <w:spacing w:after="240"/>
              <w:ind w:left="0" w:right="6"/>
              <w:rPr>
                <w:rFonts w:ascii="Arial" w:eastAsia="Calibri" w:hAnsi="Arial" w:cs="Arial"/>
              </w:rPr>
            </w:pPr>
          </w:p>
        </w:tc>
        <w:tc>
          <w:tcPr>
            <w:tcW w:w="4675" w:type="dxa"/>
          </w:tcPr>
          <w:p w14:paraId="35FF228A" w14:textId="76387EC1" w:rsidR="00C15DCE" w:rsidRPr="0058099E" w:rsidRDefault="00C15DCE" w:rsidP="009C3732">
            <w:pPr>
              <w:pStyle w:val="ListParagraph"/>
              <w:keepNext/>
              <w:spacing w:after="240"/>
              <w:ind w:left="0" w:right="6"/>
              <w:rPr>
                <w:rFonts w:ascii="Arial" w:eastAsia="Calibri" w:hAnsi="Arial" w:cs="Arial"/>
              </w:rPr>
            </w:pPr>
          </w:p>
        </w:tc>
      </w:tr>
      <w:tr w:rsidR="00C15DCE" w:rsidRPr="0058099E" w14:paraId="01DF81AC" w14:textId="77777777" w:rsidTr="00BB0FD3">
        <w:tc>
          <w:tcPr>
            <w:tcW w:w="4675" w:type="dxa"/>
          </w:tcPr>
          <w:p w14:paraId="0D68FB11" w14:textId="2714A5EE" w:rsidR="00C15DCE" w:rsidRPr="0058099E" w:rsidRDefault="005463FC" w:rsidP="009C3732">
            <w:pPr>
              <w:pStyle w:val="ListParagraph"/>
              <w:keepNext/>
              <w:spacing w:after="0"/>
              <w:ind w:left="-108" w:right="6"/>
              <w:rPr>
                <w:rFonts w:ascii="Arial" w:eastAsia="Calibri" w:hAnsi="Arial" w:cs="Arial"/>
              </w:rPr>
            </w:pPr>
            <w:r>
              <w:rPr>
                <w:rFonts w:ascii="Arial" w:eastAsia="Calibri" w:hAnsi="Arial" w:cs="Arial"/>
              </w:rPr>
              <w:t>Marion Shaw</w:t>
            </w:r>
            <w:r w:rsidR="00C15DCE" w:rsidRPr="0058099E">
              <w:rPr>
                <w:rFonts w:ascii="Arial" w:eastAsia="Calibri" w:hAnsi="Arial" w:cs="Arial"/>
              </w:rPr>
              <w:br/>
            </w:r>
            <w:r w:rsidR="002A6FE5" w:rsidRPr="0058099E">
              <w:rPr>
                <w:rFonts w:ascii="Arial" w:hAnsi="Arial" w:cs="Arial"/>
              </w:rPr>
              <w:t>Commissioner</w:t>
            </w:r>
          </w:p>
        </w:tc>
        <w:tc>
          <w:tcPr>
            <w:tcW w:w="4675" w:type="dxa"/>
          </w:tcPr>
          <w:p w14:paraId="0F7475FF" w14:textId="56D87C0A" w:rsidR="00C15DCE" w:rsidRPr="0058099E" w:rsidRDefault="005463FC" w:rsidP="009C3732">
            <w:pPr>
              <w:pStyle w:val="ListParagraph"/>
              <w:keepNext/>
              <w:spacing w:after="0"/>
              <w:ind w:left="0" w:right="6"/>
              <w:rPr>
                <w:rFonts w:ascii="Arial" w:eastAsia="Calibri" w:hAnsi="Arial" w:cs="Arial"/>
              </w:rPr>
            </w:pPr>
            <w:r>
              <w:rPr>
                <w:rFonts w:ascii="Arial" w:eastAsia="Calibri" w:hAnsi="Arial" w:cs="Arial"/>
              </w:rPr>
              <w:t>Gordon Johnson</w:t>
            </w:r>
            <w:r w:rsidR="00C15DCE" w:rsidRPr="0058099E">
              <w:rPr>
                <w:rFonts w:ascii="Arial" w:eastAsia="Calibri" w:hAnsi="Arial" w:cs="Arial"/>
              </w:rPr>
              <w:br/>
            </w:r>
            <w:r w:rsidR="007B3DD2" w:rsidRPr="0058099E">
              <w:rPr>
                <w:rFonts w:ascii="Arial" w:eastAsia="Calibri" w:hAnsi="Arial" w:cs="Arial"/>
              </w:rPr>
              <w:t>Vice Chair</w:t>
            </w:r>
          </w:p>
        </w:tc>
      </w:tr>
      <w:tr w:rsidR="002A6FE5" w:rsidRPr="0058099E" w14:paraId="2E34CD59" w14:textId="77777777" w:rsidTr="00BB0FD3">
        <w:tc>
          <w:tcPr>
            <w:tcW w:w="4675" w:type="dxa"/>
          </w:tcPr>
          <w:p w14:paraId="1A988C7A" w14:textId="28E3609A" w:rsidR="002A6FE5" w:rsidRDefault="00055FF0" w:rsidP="009C3732">
            <w:pPr>
              <w:pStyle w:val="ListParagraph"/>
              <w:keepNext/>
              <w:spacing w:after="0"/>
              <w:ind w:left="-108" w:right="6"/>
              <w:rPr>
                <w:noProof/>
              </w:rPr>
            </w:pPr>
            <w:r>
              <w:rPr>
                <w:noProof/>
              </w:rPr>
              <w:t xml:space="preserve"> </w:t>
            </w:r>
          </w:p>
          <w:p w14:paraId="64596EDD" w14:textId="6E535A8E" w:rsidR="00055FF0" w:rsidRDefault="00055FF0" w:rsidP="009C3732">
            <w:pPr>
              <w:pStyle w:val="ListParagraph"/>
              <w:keepNext/>
              <w:spacing w:after="0"/>
              <w:ind w:left="-108" w:right="6"/>
              <w:rPr>
                <w:noProof/>
              </w:rPr>
            </w:pPr>
          </w:p>
          <w:p w14:paraId="576C4169" w14:textId="77777777" w:rsidR="00B33B76" w:rsidRDefault="00B33B76" w:rsidP="009C3732">
            <w:pPr>
              <w:pStyle w:val="ListParagraph"/>
              <w:keepNext/>
              <w:spacing w:after="0"/>
              <w:ind w:left="-108" w:right="6"/>
              <w:rPr>
                <w:rFonts w:eastAsia="Calibri"/>
                <w:noProof/>
              </w:rPr>
            </w:pPr>
          </w:p>
          <w:p w14:paraId="2B051D5C" w14:textId="77777777" w:rsidR="00B33B76" w:rsidRDefault="00B33B76" w:rsidP="009C3732">
            <w:pPr>
              <w:pStyle w:val="ListParagraph"/>
              <w:keepNext/>
              <w:spacing w:after="0"/>
              <w:ind w:left="-108" w:right="6"/>
              <w:rPr>
                <w:rFonts w:ascii="Arial" w:eastAsia="Calibri" w:hAnsi="Arial" w:cs="Arial"/>
              </w:rPr>
            </w:pPr>
          </w:p>
          <w:p w14:paraId="29FFF8B0" w14:textId="5CB8CBD1" w:rsidR="002A6FE5" w:rsidRDefault="005463FC" w:rsidP="009C3732">
            <w:pPr>
              <w:pStyle w:val="ListParagraph"/>
              <w:keepNext/>
              <w:spacing w:after="0"/>
              <w:ind w:left="-108" w:right="6"/>
              <w:rPr>
                <w:rFonts w:ascii="Arial" w:eastAsia="Calibri" w:hAnsi="Arial" w:cs="Arial"/>
              </w:rPr>
            </w:pPr>
            <w:r>
              <w:rPr>
                <w:rFonts w:ascii="Arial" w:eastAsia="Calibri" w:hAnsi="Arial" w:cs="Arial"/>
              </w:rPr>
              <w:t>Karen Keilty</w:t>
            </w:r>
          </w:p>
          <w:p w14:paraId="28A9B3F9" w14:textId="7852BCC3" w:rsidR="002A6FE5" w:rsidRDefault="002A6FE5" w:rsidP="009C3732">
            <w:pPr>
              <w:pStyle w:val="ListParagraph"/>
              <w:keepNext/>
              <w:spacing w:after="0"/>
              <w:ind w:left="-108" w:right="6"/>
              <w:rPr>
                <w:rFonts w:ascii="Arial" w:eastAsia="Calibri" w:hAnsi="Arial" w:cs="Arial"/>
              </w:rPr>
            </w:pPr>
            <w:r>
              <w:rPr>
                <w:rFonts w:ascii="Arial" w:eastAsia="Calibri" w:hAnsi="Arial" w:cs="Arial"/>
              </w:rPr>
              <w:t>Commissioner</w:t>
            </w:r>
          </w:p>
        </w:tc>
        <w:tc>
          <w:tcPr>
            <w:tcW w:w="4675" w:type="dxa"/>
          </w:tcPr>
          <w:p w14:paraId="116A1859" w14:textId="77777777" w:rsidR="002A6FE5" w:rsidRDefault="002A6FE5" w:rsidP="009C3732">
            <w:pPr>
              <w:pStyle w:val="ListParagraph"/>
              <w:keepNext/>
              <w:spacing w:after="0"/>
              <w:ind w:left="0" w:right="6"/>
              <w:rPr>
                <w:rFonts w:ascii="Arial" w:eastAsia="Calibri" w:hAnsi="Arial" w:cs="Arial"/>
              </w:rPr>
            </w:pPr>
          </w:p>
        </w:tc>
      </w:tr>
    </w:tbl>
    <w:p w14:paraId="281E0937" w14:textId="6CAE3F2A" w:rsidR="00154E31" w:rsidRDefault="00154E31" w:rsidP="008B5299">
      <w:pPr>
        <w:pStyle w:val="ListParagraph"/>
        <w:spacing w:after="0" w:line="240" w:lineRule="auto"/>
        <w:ind w:left="0" w:right="6"/>
      </w:pPr>
    </w:p>
    <w:p w14:paraId="1154E470" w14:textId="77777777" w:rsidR="00154E31" w:rsidRDefault="00154E31">
      <w:pPr>
        <w:spacing w:after="160" w:line="259" w:lineRule="auto"/>
      </w:pPr>
      <w:r>
        <w:br w:type="page"/>
      </w:r>
    </w:p>
    <w:p w14:paraId="5B113ABC" w14:textId="68B26A1A" w:rsidR="00756DCC" w:rsidRPr="00C43D5A" w:rsidRDefault="00154E31" w:rsidP="00154E31">
      <w:pPr>
        <w:pStyle w:val="ListParagraph"/>
        <w:spacing w:after="0" w:line="240" w:lineRule="auto"/>
        <w:ind w:left="0" w:right="6"/>
        <w:jc w:val="center"/>
        <w:rPr>
          <w:rFonts w:ascii="Arial" w:hAnsi="Arial" w:cs="Arial"/>
          <w:b/>
          <w:bCs/>
          <w:sz w:val="28"/>
          <w:szCs w:val="28"/>
        </w:rPr>
      </w:pPr>
      <w:r w:rsidRPr="00C43D5A">
        <w:rPr>
          <w:rFonts w:ascii="Arial" w:hAnsi="Arial" w:cs="Arial"/>
          <w:b/>
          <w:bCs/>
          <w:sz w:val="28"/>
          <w:szCs w:val="28"/>
        </w:rPr>
        <w:lastRenderedPageBreak/>
        <w:t>Appendix A</w:t>
      </w:r>
    </w:p>
    <w:p w14:paraId="27B8A843" w14:textId="77777777" w:rsidR="009A199C" w:rsidRPr="00C43D5A" w:rsidRDefault="009A199C" w:rsidP="00154E31">
      <w:pPr>
        <w:pStyle w:val="ListParagraph"/>
        <w:spacing w:after="0" w:line="240" w:lineRule="auto"/>
        <w:ind w:left="0" w:right="6"/>
        <w:jc w:val="center"/>
        <w:rPr>
          <w:rFonts w:ascii="Arial" w:hAnsi="Arial" w:cs="Arial"/>
        </w:rPr>
      </w:pPr>
    </w:p>
    <w:tbl>
      <w:tblPr>
        <w:tblStyle w:val="TableGrid"/>
        <w:tblW w:w="0" w:type="auto"/>
        <w:tblInd w:w="715" w:type="dxa"/>
        <w:tblLook w:val="04A0" w:firstRow="1" w:lastRow="0" w:firstColumn="1" w:lastColumn="0" w:noHBand="0" w:noVBand="1"/>
      </w:tblPr>
      <w:tblGrid>
        <w:gridCol w:w="1710"/>
        <w:gridCol w:w="6390"/>
      </w:tblGrid>
      <w:tr w:rsidR="009A199C" w:rsidRPr="00C43D5A" w14:paraId="2C4080C3" w14:textId="77777777" w:rsidTr="002A196B">
        <w:tc>
          <w:tcPr>
            <w:tcW w:w="1710" w:type="dxa"/>
            <w:shd w:val="clear" w:color="auto" w:fill="E7E6E6" w:themeFill="background2"/>
          </w:tcPr>
          <w:p w14:paraId="52F878E8" w14:textId="2F3F0D09" w:rsidR="009A199C" w:rsidRPr="00C43D5A" w:rsidRDefault="007B6011" w:rsidP="00154E31">
            <w:pPr>
              <w:pStyle w:val="ListParagraph"/>
              <w:spacing w:after="0" w:line="240" w:lineRule="auto"/>
              <w:ind w:left="0" w:right="6"/>
              <w:jc w:val="center"/>
              <w:rPr>
                <w:rFonts w:ascii="Arial" w:hAnsi="Arial" w:cs="Arial"/>
                <w:sz w:val="24"/>
                <w:szCs w:val="24"/>
              </w:rPr>
            </w:pPr>
            <w:r w:rsidRPr="00C43D5A">
              <w:rPr>
                <w:rFonts w:ascii="Arial" w:hAnsi="Arial" w:cs="Arial"/>
                <w:sz w:val="24"/>
                <w:szCs w:val="24"/>
              </w:rPr>
              <w:t>Item</w:t>
            </w:r>
          </w:p>
        </w:tc>
        <w:tc>
          <w:tcPr>
            <w:tcW w:w="6390" w:type="dxa"/>
            <w:shd w:val="clear" w:color="auto" w:fill="E7E6E6" w:themeFill="background2"/>
          </w:tcPr>
          <w:p w14:paraId="214341D0" w14:textId="11F48B97" w:rsidR="009A199C" w:rsidRPr="00C43D5A" w:rsidRDefault="007B6011" w:rsidP="00154E31">
            <w:pPr>
              <w:pStyle w:val="ListParagraph"/>
              <w:spacing w:after="0" w:line="240" w:lineRule="auto"/>
              <w:ind w:left="0" w:right="6"/>
              <w:jc w:val="center"/>
              <w:rPr>
                <w:rFonts w:ascii="Arial" w:hAnsi="Arial" w:cs="Arial"/>
                <w:sz w:val="24"/>
                <w:szCs w:val="24"/>
              </w:rPr>
            </w:pPr>
            <w:r w:rsidRPr="00C43D5A">
              <w:rPr>
                <w:rFonts w:ascii="Arial" w:hAnsi="Arial" w:cs="Arial"/>
                <w:sz w:val="24"/>
                <w:szCs w:val="24"/>
              </w:rPr>
              <w:t>Proposal</w:t>
            </w:r>
          </w:p>
        </w:tc>
      </w:tr>
      <w:tr w:rsidR="009A199C" w:rsidRPr="00C43D5A" w14:paraId="185D3493" w14:textId="77777777" w:rsidTr="002A196B">
        <w:tc>
          <w:tcPr>
            <w:tcW w:w="1710" w:type="dxa"/>
          </w:tcPr>
          <w:p w14:paraId="41987528" w14:textId="20D6029B" w:rsidR="000A5027" w:rsidRPr="00C43D5A" w:rsidRDefault="000A5027" w:rsidP="000A5027">
            <w:pPr>
              <w:pStyle w:val="ListParagraph"/>
              <w:spacing w:after="0" w:line="240" w:lineRule="auto"/>
              <w:ind w:left="0" w:right="6"/>
              <w:rPr>
                <w:rFonts w:ascii="Arial" w:hAnsi="Arial" w:cs="Arial"/>
                <w:sz w:val="24"/>
                <w:szCs w:val="24"/>
              </w:rPr>
            </w:pPr>
            <w:r w:rsidRPr="00C43D5A">
              <w:rPr>
                <w:rFonts w:ascii="Arial" w:hAnsi="Arial" w:cs="Arial"/>
                <w:sz w:val="24"/>
                <w:szCs w:val="24"/>
              </w:rPr>
              <w:t>Notice</w:t>
            </w:r>
          </w:p>
        </w:tc>
        <w:tc>
          <w:tcPr>
            <w:tcW w:w="6390" w:type="dxa"/>
          </w:tcPr>
          <w:p w14:paraId="461435D6" w14:textId="1D2C3552" w:rsidR="000A5027" w:rsidRPr="00C43D5A" w:rsidRDefault="000A5027" w:rsidP="008722D2">
            <w:pPr>
              <w:spacing w:after="0" w:line="240" w:lineRule="auto"/>
              <w:ind w:right="6"/>
              <w:rPr>
                <w:rFonts w:ascii="Arial" w:hAnsi="Arial" w:cs="Arial"/>
                <w:sz w:val="24"/>
                <w:szCs w:val="24"/>
              </w:rPr>
            </w:pPr>
            <w:r w:rsidRPr="00C43D5A">
              <w:rPr>
                <w:rFonts w:ascii="Arial" w:hAnsi="Arial" w:cs="Arial"/>
                <w:sz w:val="24"/>
                <w:szCs w:val="24"/>
              </w:rPr>
              <w:t>Staff will</w:t>
            </w:r>
            <w:r w:rsidR="009B512E">
              <w:rPr>
                <w:rFonts w:ascii="Arial" w:hAnsi="Arial" w:cs="Arial"/>
                <w:sz w:val="24"/>
                <w:szCs w:val="24"/>
              </w:rPr>
              <w:t xml:space="preserve"> </w:t>
            </w:r>
            <w:r w:rsidR="77E7BA95" w:rsidRPr="3589183D">
              <w:rPr>
                <w:rFonts w:ascii="Arial" w:hAnsi="Arial" w:cs="Arial"/>
                <w:sz w:val="24"/>
                <w:szCs w:val="24"/>
              </w:rPr>
              <w:t>p</w:t>
            </w:r>
            <w:r w:rsidR="006263A8" w:rsidRPr="00C43D5A">
              <w:rPr>
                <w:rFonts w:ascii="Arial" w:hAnsi="Arial" w:cs="Arial"/>
                <w:sz w:val="24"/>
                <w:szCs w:val="24"/>
              </w:rPr>
              <w:t>ost a notice (attached as App</w:t>
            </w:r>
            <w:r w:rsidR="002C2A83" w:rsidRPr="00C43D5A">
              <w:rPr>
                <w:rFonts w:ascii="Arial" w:hAnsi="Arial" w:cs="Arial"/>
                <w:sz w:val="24"/>
                <w:szCs w:val="24"/>
              </w:rPr>
              <w:t>endix B) on the Commission’s public website.</w:t>
            </w:r>
          </w:p>
          <w:p w14:paraId="10D361D7" w14:textId="49F3ABAA" w:rsidR="002A196B" w:rsidRPr="00C43D5A" w:rsidRDefault="002A196B" w:rsidP="002A196B">
            <w:pPr>
              <w:pStyle w:val="ListParagraph"/>
              <w:spacing w:after="0" w:line="240" w:lineRule="auto"/>
              <w:ind w:right="6"/>
              <w:rPr>
                <w:rFonts w:ascii="Arial" w:hAnsi="Arial" w:cs="Arial"/>
                <w:sz w:val="24"/>
                <w:szCs w:val="24"/>
              </w:rPr>
            </w:pPr>
          </w:p>
        </w:tc>
      </w:tr>
      <w:tr w:rsidR="009A199C" w:rsidRPr="00C43D5A" w14:paraId="16348EF5" w14:textId="77777777" w:rsidTr="002A196B">
        <w:tc>
          <w:tcPr>
            <w:tcW w:w="1710" w:type="dxa"/>
          </w:tcPr>
          <w:p w14:paraId="4AB6991C" w14:textId="1F1756C7" w:rsidR="009A199C" w:rsidRPr="00C43D5A" w:rsidRDefault="000A5027" w:rsidP="000A5027">
            <w:pPr>
              <w:pStyle w:val="ListParagraph"/>
              <w:spacing w:after="0" w:line="240" w:lineRule="auto"/>
              <w:ind w:left="0" w:right="6"/>
              <w:rPr>
                <w:rFonts w:ascii="Arial" w:hAnsi="Arial" w:cs="Arial"/>
                <w:sz w:val="24"/>
                <w:szCs w:val="24"/>
              </w:rPr>
            </w:pPr>
            <w:r w:rsidRPr="00C43D5A">
              <w:rPr>
                <w:rFonts w:ascii="Arial" w:hAnsi="Arial" w:cs="Arial"/>
                <w:sz w:val="24"/>
                <w:szCs w:val="24"/>
              </w:rPr>
              <w:t>Notice Period</w:t>
            </w:r>
          </w:p>
        </w:tc>
        <w:tc>
          <w:tcPr>
            <w:tcW w:w="6390" w:type="dxa"/>
          </w:tcPr>
          <w:p w14:paraId="1F6F57A9" w14:textId="77777777" w:rsidR="00794593" w:rsidRPr="00C43D5A" w:rsidRDefault="00794593" w:rsidP="000A5027">
            <w:pPr>
              <w:pStyle w:val="ListParagraph"/>
              <w:spacing w:after="0" w:line="240" w:lineRule="auto"/>
              <w:ind w:left="0" w:right="6"/>
              <w:rPr>
                <w:rFonts w:ascii="Arial" w:hAnsi="Arial" w:cs="Arial"/>
                <w:sz w:val="24"/>
                <w:szCs w:val="24"/>
              </w:rPr>
            </w:pPr>
            <w:r w:rsidRPr="00C43D5A">
              <w:rPr>
                <w:rFonts w:ascii="Arial" w:hAnsi="Arial" w:cs="Arial"/>
                <w:sz w:val="24"/>
                <w:szCs w:val="24"/>
              </w:rPr>
              <w:t>Applicants will have three months from the date the notice is posted to file claims.</w:t>
            </w:r>
          </w:p>
          <w:p w14:paraId="5A1C995E" w14:textId="5F539E9E" w:rsidR="002A196B" w:rsidRPr="00C43D5A" w:rsidRDefault="002A196B" w:rsidP="000A5027">
            <w:pPr>
              <w:pStyle w:val="ListParagraph"/>
              <w:spacing w:after="0" w:line="240" w:lineRule="auto"/>
              <w:ind w:left="0" w:right="6"/>
              <w:rPr>
                <w:rFonts w:ascii="Arial" w:hAnsi="Arial" w:cs="Arial"/>
                <w:sz w:val="24"/>
                <w:szCs w:val="24"/>
              </w:rPr>
            </w:pPr>
          </w:p>
        </w:tc>
      </w:tr>
      <w:tr w:rsidR="009A199C" w:rsidRPr="00C43D5A" w14:paraId="7C4627A8" w14:textId="77777777" w:rsidTr="002A196B">
        <w:tc>
          <w:tcPr>
            <w:tcW w:w="1710" w:type="dxa"/>
          </w:tcPr>
          <w:p w14:paraId="795CFE61" w14:textId="069DEFC3" w:rsidR="009A199C" w:rsidRPr="00C43D5A" w:rsidRDefault="000A5027" w:rsidP="000A5027">
            <w:pPr>
              <w:pStyle w:val="ListParagraph"/>
              <w:spacing w:after="0" w:line="240" w:lineRule="auto"/>
              <w:ind w:left="0" w:right="6"/>
              <w:rPr>
                <w:rFonts w:ascii="Arial" w:hAnsi="Arial" w:cs="Arial"/>
                <w:sz w:val="24"/>
                <w:szCs w:val="24"/>
              </w:rPr>
            </w:pPr>
            <w:r w:rsidRPr="00C43D5A">
              <w:rPr>
                <w:rFonts w:ascii="Arial" w:hAnsi="Arial" w:cs="Arial"/>
                <w:sz w:val="24"/>
                <w:szCs w:val="24"/>
              </w:rPr>
              <w:t>Claims Form</w:t>
            </w:r>
          </w:p>
        </w:tc>
        <w:tc>
          <w:tcPr>
            <w:tcW w:w="6390" w:type="dxa"/>
          </w:tcPr>
          <w:p w14:paraId="77C07BC1" w14:textId="77777777" w:rsidR="009A199C" w:rsidRPr="00C43D5A" w:rsidRDefault="00794593" w:rsidP="000A5027">
            <w:pPr>
              <w:pStyle w:val="ListParagraph"/>
              <w:spacing w:after="0" w:line="240" w:lineRule="auto"/>
              <w:ind w:left="0" w:right="6"/>
              <w:rPr>
                <w:rFonts w:ascii="Arial" w:hAnsi="Arial" w:cs="Arial"/>
                <w:sz w:val="24"/>
                <w:szCs w:val="24"/>
              </w:rPr>
            </w:pPr>
            <w:r w:rsidRPr="00C43D5A">
              <w:rPr>
                <w:rFonts w:ascii="Arial" w:hAnsi="Arial" w:cs="Arial"/>
                <w:sz w:val="24"/>
                <w:szCs w:val="24"/>
              </w:rPr>
              <w:t xml:space="preserve">Applicants will be required to use a claims form (attached as Appendix </w:t>
            </w:r>
            <w:r w:rsidR="002A196B" w:rsidRPr="00C43D5A">
              <w:rPr>
                <w:rFonts w:ascii="Arial" w:hAnsi="Arial" w:cs="Arial"/>
                <w:sz w:val="24"/>
                <w:szCs w:val="24"/>
              </w:rPr>
              <w:t>C</w:t>
            </w:r>
            <w:r w:rsidRPr="00C43D5A">
              <w:rPr>
                <w:rFonts w:ascii="Arial" w:hAnsi="Arial" w:cs="Arial"/>
                <w:sz w:val="24"/>
                <w:szCs w:val="24"/>
              </w:rPr>
              <w:t>)</w:t>
            </w:r>
            <w:r w:rsidR="002A196B" w:rsidRPr="00C43D5A">
              <w:rPr>
                <w:rFonts w:ascii="Arial" w:hAnsi="Arial" w:cs="Arial"/>
                <w:sz w:val="24"/>
                <w:szCs w:val="24"/>
              </w:rPr>
              <w:t>.</w:t>
            </w:r>
          </w:p>
          <w:p w14:paraId="7F97C3F9" w14:textId="685A903E" w:rsidR="002A196B" w:rsidRPr="00C43D5A" w:rsidRDefault="002A196B" w:rsidP="000A5027">
            <w:pPr>
              <w:pStyle w:val="ListParagraph"/>
              <w:spacing w:after="0" w:line="240" w:lineRule="auto"/>
              <w:ind w:left="0" w:right="6"/>
              <w:rPr>
                <w:rFonts w:ascii="Arial" w:hAnsi="Arial" w:cs="Arial"/>
                <w:sz w:val="24"/>
                <w:szCs w:val="24"/>
              </w:rPr>
            </w:pPr>
          </w:p>
        </w:tc>
      </w:tr>
      <w:tr w:rsidR="009A199C" w:rsidRPr="00C43D5A" w14:paraId="1D1C53AA" w14:textId="77777777" w:rsidTr="002A196B">
        <w:tc>
          <w:tcPr>
            <w:tcW w:w="1710" w:type="dxa"/>
          </w:tcPr>
          <w:p w14:paraId="2A6C5025" w14:textId="68958726" w:rsidR="009A199C" w:rsidRPr="00C43D5A" w:rsidRDefault="000A5027" w:rsidP="000A5027">
            <w:pPr>
              <w:pStyle w:val="ListParagraph"/>
              <w:spacing w:after="0" w:line="240" w:lineRule="auto"/>
              <w:ind w:left="0" w:right="6"/>
              <w:rPr>
                <w:rFonts w:ascii="Arial" w:hAnsi="Arial" w:cs="Arial"/>
                <w:sz w:val="24"/>
                <w:szCs w:val="24"/>
              </w:rPr>
            </w:pPr>
            <w:r w:rsidRPr="00C43D5A">
              <w:rPr>
                <w:rFonts w:ascii="Arial" w:hAnsi="Arial" w:cs="Arial"/>
                <w:sz w:val="24"/>
                <w:szCs w:val="24"/>
              </w:rPr>
              <w:t>Reporting</w:t>
            </w:r>
          </w:p>
        </w:tc>
        <w:tc>
          <w:tcPr>
            <w:tcW w:w="6390" w:type="dxa"/>
          </w:tcPr>
          <w:p w14:paraId="17E98893" w14:textId="67C538FC" w:rsidR="009A199C" w:rsidRPr="00C43D5A" w:rsidRDefault="002A196B" w:rsidP="000A5027">
            <w:pPr>
              <w:pStyle w:val="ListParagraph"/>
              <w:spacing w:after="0" w:line="240" w:lineRule="auto"/>
              <w:ind w:left="0" w:right="6"/>
              <w:rPr>
                <w:rFonts w:ascii="Arial" w:hAnsi="Arial" w:cs="Arial"/>
                <w:sz w:val="24"/>
                <w:szCs w:val="24"/>
              </w:rPr>
            </w:pPr>
            <w:r w:rsidRPr="00C43D5A">
              <w:rPr>
                <w:rFonts w:ascii="Arial" w:hAnsi="Arial" w:cs="Arial"/>
                <w:sz w:val="24"/>
                <w:szCs w:val="24"/>
              </w:rPr>
              <w:t>After the notice period has expired and applications are vetted</w:t>
            </w:r>
            <w:r w:rsidR="00427F38">
              <w:rPr>
                <w:rFonts w:ascii="Arial" w:hAnsi="Arial" w:cs="Arial"/>
                <w:sz w:val="24"/>
                <w:szCs w:val="24"/>
              </w:rPr>
              <w:t>,</w:t>
            </w:r>
            <w:r w:rsidRPr="00C43D5A">
              <w:rPr>
                <w:rFonts w:ascii="Arial" w:hAnsi="Arial" w:cs="Arial"/>
                <w:sz w:val="24"/>
                <w:szCs w:val="24"/>
              </w:rPr>
              <w:t xml:space="preserve"> staff will file a report with the panel, making recommendations on claims.</w:t>
            </w:r>
          </w:p>
          <w:p w14:paraId="184B5583" w14:textId="77777777" w:rsidR="002A196B" w:rsidRPr="00C43D5A" w:rsidRDefault="002A196B" w:rsidP="000A5027">
            <w:pPr>
              <w:pStyle w:val="ListParagraph"/>
              <w:spacing w:after="0" w:line="240" w:lineRule="auto"/>
              <w:ind w:left="0" w:right="6"/>
              <w:rPr>
                <w:rFonts w:ascii="Arial" w:hAnsi="Arial" w:cs="Arial"/>
                <w:sz w:val="24"/>
                <w:szCs w:val="24"/>
              </w:rPr>
            </w:pPr>
          </w:p>
        </w:tc>
      </w:tr>
    </w:tbl>
    <w:p w14:paraId="33EA3643" w14:textId="77777777" w:rsidR="009A199C" w:rsidRDefault="009A199C" w:rsidP="00154E31">
      <w:pPr>
        <w:pStyle w:val="ListParagraph"/>
        <w:spacing w:after="0" w:line="240" w:lineRule="auto"/>
        <w:ind w:left="0" w:right="6"/>
        <w:jc w:val="center"/>
      </w:pPr>
    </w:p>
    <w:p w14:paraId="5FB5FCE7" w14:textId="77777777" w:rsidR="00E66CC3" w:rsidRPr="00E66CC3" w:rsidRDefault="00E66CC3" w:rsidP="00E66CC3"/>
    <w:p w14:paraId="0BB91E63" w14:textId="77777777" w:rsidR="00E66CC3" w:rsidRPr="00E66CC3" w:rsidRDefault="00E66CC3" w:rsidP="00E66CC3"/>
    <w:p w14:paraId="4A130952" w14:textId="77777777" w:rsidR="00E66CC3" w:rsidRPr="00E66CC3" w:rsidRDefault="00E66CC3" w:rsidP="00E66CC3"/>
    <w:p w14:paraId="1BA55EF3" w14:textId="77777777" w:rsidR="00E66CC3" w:rsidRPr="00E66CC3" w:rsidRDefault="00E66CC3" w:rsidP="00E66CC3"/>
    <w:p w14:paraId="3355773E" w14:textId="77777777" w:rsidR="00E66CC3" w:rsidRPr="00E66CC3" w:rsidRDefault="00E66CC3" w:rsidP="00E66CC3"/>
    <w:p w14:paraId="6B9E6284" w14:textId="77777777" w:rsidR="00E66CC3" w:rsidRPr="00E66CC3" w:rsidRDefault="00E66CC3" w:rsidP="00E66CC3"/>
    <w:p w14:paraId="5BCE5367" w14:textId="77777777" w:rsidR="00E66CC3" w:rsidRPr="00E66CC3" w:rsidRDefault="00E66CC3" w:rsidP="00E66CC3"/>
    <w:p w14:paraId="7E5F2FCA" w14:textId="77777777" w:rsidR="00E66CC3" w:rsidRPr="00E66CC3" w:rsidRDefault="00E66CC3" w:rsidP="00E66CC3"/>
    <w:p w14:paraId="7493EF4E" w14:textId="77777777" w:rsidR="00E66CC3" w:rsidRPr="00E66CC3" w:rsidRDefault="00E66CC3" w:rsidP="00E66CC3"/>
    <w:p w14:paraId="2AD9593A" w14:textId="77777777" w:rsidR="00E66CC3" w:rsidRPr="00E66CC3" w:rsidRDefault="00E66CC3" w:rsidP="00E66CC3"/>
    <w:p w14:paraId="25CF6B58" w14:textId="77777777" w:rsidR="00E66CC3" w:rsidRPr="00E66CC3" w:rsidRDefault="00E66CC3" w:rsidP="00E66CC3"/>
    <w:p w14:paraId="77B46029" w14:textId="77777777" w:rsidR="00E66CC3" w:rsidRPr="00E66CC3" w:rsidRDefault="00E66CC3" w:rsidP="00E66CC3"/>
    <w:p w14:paraId="105E5DB2" w14:textId="77777777" w:rsidR="00E66CC3" w:rsidRPr="00E66CC3" w:rsidRDefault="00E66CC3" w:rsidP="00E66CC3"/>
    <w:p w14:paraId="36D64D78" w14:textId="77777777" w:rsidR="00E66CC3" w:rsidRPr="00E66CC3" w:rsidRDefault="00E66CC3" w:rsidP="00E66CC3"/>
    <w:p w14:paraId="3F583D86" w14:textId="77777777" w:rsidR="00E66CC3" w:rsidRPr="00E66CC3" w:rsidRDefault="00E66CC3" w:rsidP="00E66CC3"/>
    <w:p w14:paraId="3EEFAD27" w14:textId="77777777" w:rsidR="00E66CC3" w:rsidRPr="00E66CC3" w:rsidRDefault="00E66CC3" w:rsidP="00E66CC3">
      <w:pPr>
        <w:jc w:val="center"/>
      </w:pPr>
    </w:p>
    <w:sectPr w:rsidR="00E66CC3" w:rsidRPr="00E66CC3" w:rsidSect="00C15DCE">
      <w:headerReference w:type="even" r:id="rId12"/>
      <w:headerReference w:type="default" r:id="rId13"/>
      <w:footerReference w:type="even" r:id="rId14"/>
      <w:footerReference w:type="default" r:id="rId15"/>
      <w:headerReference w:type="first" r:id="rId16"/>
      <w:footerReference w:type="first" r:id="rId17"/>
      <w:pgSz w:w="12240" w:h="15840"/>
      <w:pgMar w:top="1296" w:right="1440" w:bottom="1440" w:left="1296"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3D86B" w14:textId="77777777" w:rsidR="00BA5CAC" w:rsidRDefault="00BA5CAC">
      <w:pPr>
        <w:spacing w:after="0" w:line="240" w:lineRule="auto"/>
      </w:pPr>
      <w:r>
        <w:separator/>
      </w:r>
    </w:p>
  </w:endnote>
  <w:endnote w:type="continuationSeparator" w:id="0">
    <w:p w14:paraId="3CE1D0EB" w14:textId="77777777" w:rsidR="00BA5CAC" w:rsidRDefault="00BA5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6D17" w14:textId="77777777" w:rsidR="00E66CC3" w:rsidRDefault="00E66C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F172" w14:textId="77777777" w:rsidR="007C180C" w:rsidRDefault="007C180C">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B2B6FA8" w14:textId="77777777" w:rsidR="008305D0" w:rsidRDefault="008305D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8585" w14:textId="77777777" w:rsidR="00E66CC3" w:rsidRDefault="00E66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B6D7" w14:textId="77777777" w:rsidR="00BA5CAC" w:rsidRDefault="00BA5CAC">
      <w:pPr>
        <w:spacing w:after="0" w:line="240" w:lineRule="auto"/>
      </w:pPr>
      <w:r>
        <w:separator/>
      </w:r>
    </w:p>
  </w:footnote>
  <w:footnote w:type="continuationSeparator" w:id="0">
    <w:p w14:paraId="26E19344" w14:textId="77777777" w:rsidR="00BA5CAC" w:rsidRDefault="00BA5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1EE5" w14:textId="77777777" w:rsidR="00E66CC3" w:rsidRDefault="00E66C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5E1F" w14:textId="77777777" w:rsidR="00E66CC3" w:rsidRDefault="00E66C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3F7D" w14:textId="77777777" w:rsidR="00E66CC3" w:rsidRDefault="00E66C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998D24"/>
    <w:multiLevelType w:val="hybridMultilevel"/>
    <w:tmpl w:val="36609374"/>
    <w:lvl w:ilvl="0" w:tplc="FFFFFFFF">
      <w:start w:val="1"/>
      <w:numFmt w:val="upperLetter"/>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FFFFFFF"/>
    <w:lvl w:ilvl="0">
      <w:start w:val="1"/>
      <w:numFmt w:val="lowerLetter"/>
      <w:lvlText w:val="%1)"/>
      <w:lvlJc w:val="left"/>
      <w:pPr>
        <w:ind w:left="545" w:hanging="360"/>
      </w:pPr>
      <w:rPr>
        <w:rFonts w:ascii="Times New Roman" w:hAnsi="Times New Roman" w:cs="Times New Roman"/>
        <w:b w:val="0"/>
        <w:bCs w:val="0"/>
        <w:i w:val="0"/>
        <w:iCs w:val="0"/>
        <w:spacing w:val="-1"/>
        <w:w w:val="99"/>
        <w:sz w:val="24"/>
        <w:szCs w:val="24"/>
      </w:rPr>
    </w:lvl>
    <w:lvl w:ilvl="1">
      <w:numFmt w:val="bullet"/>
      <w:lvlText w:val="•"/>
      <w:lvlJc w:val="left"/>
      <w:pPr>
        <w:ind w:left="1142" w:hanging="360"/>
      </w:pPr>
    </w:lvl>
    <w:lvl w:ilvl="2">
      <w:numFmt w:val="bullet"/>
      <w:lvlText w:val="•"/>
      <w:lvlJc w:val="left"/>
      <w:pPr>
        <w:ind w:left="1744" w:hanging="360"/>
      </w:pPr>
    </w:lvl>
    <w:lvl w:ilvl="3">
      <w:numFmt w:val="bullet"/>
      <w:lvlText w:val="•"/>
      <w:lvlJc w:val="left"/>
      <w:pPr>
        <w:ind w:left="2346" w:hanging="360"/>
      </w:pPr>
    </w:lvl>
    <w:lvl w:ilvl="4">
      <w:numFmt w:val="bullet"/>
      <w:lvlText w:val="•"/>
      <w:lvlJc w:val="left"/>
      <w:pPr>
        <w:ind w:left="2948" w:hanging="360"/>
      </w:pPr>
    </w:lvl>
    <w:lvl w:ilvl="5">
      <w:numFmt w:val="bullet"/>
      <w:lvlText w:val="•"/>
      <w:lvlJc w:val="left"/>
      <w:pPr>
        <w:ind w:left="3551" w:hanging="360"/>
      </w:pPr>
    </w:lvl>
    <w:lvl w:ilvl="6">
      <w:numFmt w:val="bullet"/>
      <w:lvlText w:val="•"/>
      <w:lvlJc w:val="left"/>
      <w:pPr>
        <w:ind w:left="4153" w:hanging="360"/>
      </w:pPr>
    </w:lvl>
    <w:lvl w:ilvl="7">
      <w:numFmt w:val="bullet"/>
      <w:lvlText w:val="•"/>
      <w:lvlJc w:val="left"/>
      <w:pPr>
        <w:ind w:left="4755" w:hanging="360"/>
      </w:pPr>
    </w:lvl>
    <w:lvl w:ilvl="8">
      <w:numFmt w:val="bullet"/>
      <w:lvlText w:val="•"/>
      <w:lvlJc w:val="left"/>
      <w:pPr>
        <w:ind w:left="5357" w:hanging="360"/>
      </w:pPr>
    </w:lvl>
  </w:abstractNum>
  <w:abstractNum w:abstractNumId="2" w15:restartNumberingAfterBreak="0">
    <w:nsid w:val="090E112C"/>
    <w:multiLevelType w:val="hybridMultilevel"/>
    <w:tmpl w:val="CE342CF8"/>
    <w:lvl w:ilvl="0" w:tplc="F85EF79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10653E9"/>
    <w:multiLevelType w:val="multilevel"/>
    <w:tmpl w:val="93049CE2"/>
    <w:name w:val="Items"/>
    <w:lvl w:ilvl="0">
      <w:start w:val="1"/>
      <w:numFmt w:val="decimal"/>
      <w:lvlRestart w:val="0"/>
      <w:pStyle w:val="ParaNumbered"/>
      <w:lvlText w:val="¶ %1"/>
      <w:lvlJc w:val="left"/>
      <w:pPr>
        <w:tabs>
          <w:tab w:val="num" w:pos="0"/>
        </w:tabs>
        <w:ind w:left="618" w:hanging="618"/>
      </w:pPr>
    </w:lvl>
    <w:lvl w:ilvl="1">
      <w:start w:val="1"/>
      <w:numFmt w:val="decimal"/>
      <w:lvlText w:val="%2."/>
      <w:lvlJc w:val="left"/>
      <w:pPr>
        <w:tabs>
          <w:tab w:val="num" w:pos="567"/>
        </w:tabs>
        <w:ind w:left="567" w:hanging="567"/>
      </w:pPr>
    </w:lvl>
    <w:lvl w:ilvl="2">
      <w:start w:val="1"/>
      <w:numFmt w:val="lowerLetter"/>
      <w:lvlRestart w:val="1"/>
      <w:lvlText w:val="(%3)"/>
      <w:lvlJc w:val="left"/>
      <w:pPr>
        <w:tabs>
          <w:tab w:val="num" w:pos="1134"/>
        </w:tabs>
        <w:ind w:left="1134" w:hanging="567"/>
      </w:pPr>
    </w:lvl>
    <w:lvl w:ilvl="3">
      <w:start w:val="1"/>
      <w:numFmt w:val="lowerRoman"/>
      <w:lvlRestart w:val="1"/>
      <w:lvlText w:val="(%4)"/>
      <w:lvlJc w:val="left"/>
      <w:pPr>
        <w:tabs>
          <w:tab w:val="num" w:pos="1701"/>
        </w:tabs>
        <w:ind w:left="1701" w:hanging="56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EA2131"/>
    <w:multiLevelType w:val="hybridMultilevel"/>
    <w:tmpl w:val="981C06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767AD4"/>
    <w:multiLevelType w:val="multilevel"/>
    <w:tmpl w:val="D3B6744A"/>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2C1E9F"/>
    <w:multiLevelType w:val="hybridMultilevel"/>
    <w:tmpl w:val="063C8EC2"/>
    <w:lvl w:ilvl="0" w:tplc="1372764A">
      <w:start w:val="1"/>
      <w:numFmt w:val="upperRoman"/>
      <w:pStyle w:val="Heading1"/>
      <w:lvlText w:val="%1."/>
      <w:lvlJc w:val="right"/>
      <w:pPr>
        <w:ind w:left="720" w:hanging="360"/>
      </w:pPr>
      <w:rPr>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EBF37BE"/>
    <w:multiLevelType w:val="hybridMultilevel"/>
    <w:tmpl w:val="A5F2A114"/>
    <w:lvl w:ilvl="0" w:tplc="18641506">
      <w:start w:val="1"/>
      <w:numFmt w:val="decimal"/>
      <w:lvlText w:val="[%1]"/>
      <w:lvlJc w:val="left"/>
      <w:pPr>
        <w:ind w:left="1454" w:hanging="1094"/>
      </w:pPr>
      <w:rPr>
        <w:rFonts w:ascii="Arial" w:hAnsi="Arial" w:cs="Arial" w:hint="default"/>
        <w:b w:val="0"/>
        <w:i w:val="0"/>
        <w:color w:val="auto"/>
        <w:sz w:val="22"/>
        <w:szCs w:val="22"/>
      </w:rPr>
    </w:lvl>
    <w:lvl w:ilvl="1" w:tplc="7E70F346">
      <w:start w:val="1"/>
      <w:numFmt w:val="lowerLetter"/>
      <w:lvlText w:val="(%2)"/>
      <w:lvlJc w:val="left"/>
      <w:pPr>
        <w:ind w:left="720" w:hanging="360"/>
      </w:pPr>
      <w:rPr>
        <w:b w:val="0"/>
      </w:rPr>
    </w:lvl>
    <w:lvl w:ilvl="2" w:tplc="AC20FA52">
      <w:start w:val="1"/>
      <w:numFmt w:val="lowerRoman"/>
      <w:lvlText w:val="(%3)"/>
      <w:lvlJc w:val="left"/>
      <w:pPr>
        <w:ind w:left="2160" w:hanging="180"/>
      </w:pPr>
      <w:rPr>
        <w:rFonts w:ascii="Times New Roman" w:hAnsi="Times New Roman" w:cs="Times New Roman" w:hint="default"/>
        <w:b w:val="0"/>
        <w:sz w:val="24"/>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803033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8093284">
    <w:abstractNumId w:val="7"/>
  </w:num>
  <w:num w:numId="3" w16cid:durableId="1137138432">
    <w:abstractNumId w:val="3"/>
  </w:num>
  <w:num w:numId="4" w16cid:durableId="2018995697">
    <w:abstractNumId w:val="1"/>
  </w:num>
  <w:num w:numId="5" w16cid:durableId="14119902">
    <w:abstractNumId w:val="0"/>
  </w:num>
  <w:num w:numId="6" w16cid:durableId="1395079570">
    <w:abstractNumId w:val="5"/>
  </w:num>
  <w:num w:numId="7" w16cid:durableId="2028210576">
    <w:abstractNumId w:val="2"/>
  </w:num>
  <w:num w:numId="8" w16cid:durableId="2105108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E0"/>
    <w:rsid w:val="000065DF"/>
    <w:rsid w:val="00015A62"/>
    <w:rsid w:val="00023190"/>
    <w:rsid w:val="00044B0F"/>
    <w:rsid w:val="00050C32"/>
    <w:rsid w:val="00055FF0"/>
    <w:rsid w:val="00060F7E"/>
    <w:rsid w:val="000615E5"/>
    <w:rsid w:val="000658D7"/>
    <w:rsid w:val="00073005"/>
    <w:rsid w:val="00085E95"/>
    <w:rsid w:val="00094768"/>
    <w:rsid w:val="000A5027"/>
    <w:rsid w:val="000B006B"/>
    <w:rsid w:val="000B7DD5"/>
    <w:rsid w:val="000E4373"/>
    <w:rsid w:val="000F00A1"/>
    <w:rsid w:val="00110622"/>
    <w:rsid w:val="00115B35"/>
    <w:rsid w:val="001166E3"/>
    <w:rsid w:val="00121251"/>
    <w:rsid w:val="00133E37"/>
    <w:rsid w:val="00147ACC"/>
    <w:rsid w:val="001535B9"/>
    <w:rsid w:val="001538D2"/>
    <w:rsid w:val="00154E31"/>
    <w:rsid w:val="001567AA"/>
    <w:rsid w:val="00163E79"/>
    <w:rsid w:val="00166DCF"/>
    <w:rsid w:val="001678DB"/>
    <w:rsid w:val="00181E39"/>
    <w:rsid w:val="0018709E"/>
    <w:rsid w:val="001A1B7D"/>
    <w:rsid w:val="001A2C3C"/>
    <w:rsid w:val="001B3FD4"/>
    <w:rsid w:val="001D4C83"/>
    <w:rsid w:val="00205CBA"/>
    <w:rsid w:val="002163CD"/>
    <w:rsid w:val="00234320"/>
    <w:rsid w:val="00237898"/>
    <w:rsid w:val="00247074"/>
    <w:rsid w:val="002528B0"/>
    <w:rsid w:val="00254C4F"/>
    <w:rsid w:val="0026303C"/>
    <w:rsid w:val="002717E9"/>
    <w:rsid w:val="00274CCF"/>
    <w:rsid w:val="00275ABC"/>
    <w:rsid w:val="00280440"/>
    <w:rsid w:val="002A196B"/>
    <w:rsid w:val="002A5A36"/>
    <w:rsid w:val="002A6FE5"/>
    <w:rsid w:val="002A7099"/>
    <w:rsid w:val="002C2A83"/>
    <w:rsid w:val="002C3ADB"/>
    <w:rsid w:val="002F540B"/>
    <w:rsid w:val="003068B6"/>
    <w:rsid w:val="00306ED1"/>
    <w:rsid w:val="00312836"/>
    <w:rsid w:val="0031420C"/>
    <w:rsid w:val="0031726F"/>
    <w:rsid w:val="00322F9F"/>
    <w:rsid w:val="00331B18"/>
    <w:rsid w:val="00333E7D"/>
    <w:rsid w:val="00343674"/>
    <w:rsid w:val="00344B7D"/>
    <w:rsid w:val="00364982"/>
    <w:rsid w:val="00381E8D"/>
    <w:rsid w:val="003907AB"/>
    <w:rsid w:val="00397C3E"/>
    <w:rsid w:val="003B72A4"/>
    <w:rsid w:val="003C2D1E"/>
    <w:rsid w:val="003C2F18"/>
    <w:rsid w:val="003C64DB"/>
    <w:rsid w:val="003C75E6"/>
    <w:rsid w:val="003D61B2"/>
    <w:rsid w:val="003F33FE"/>
    <w:rsid w:val="0041307E"/>
    <w:rsid w:val="00413BA6"/>
    <w:rsid w:val="00420AB7"/>
    <w:rsid w:val="004253CD"/>
    <w:rsid w:val="00427F38"/>
    <w:rsid w:val="00431CB4"/>
    <w:rsid w:val="0043558A"/>
    <w:rsid w:val="00436553"/>
    <w:rsid w:val="00436DD7"/>
    <w:rsid w:val="004467A5"/>
    <w:rsid w:val="0044792A"/>
    <w:rsid w:val="00454E54"/>
    <w:rsid w:val="004652FB"/>
    <w:rsid w:val="00477413"/>
    <w:rsid w:val="0048146A"/>
    <w:rsid w:val="00482F3A"/>
    <w:rsid w:val="004A217C"/>
    <w:rsid w:val="004A730A"/>
    <w:rsid w:val="004C32CF"/>
    <w:rsid w:val="004D0B40"/>
    <w:rsid w:val="004E2969"/>
    <w:rsid w:val="004F0264"/>
    <w:rsid w:val="004F0E6F"/>
    <w:rsid w:val="004F3CAB"/>
    <w:rsid w:val="00510BE8"/>
    <w:rsid w:val="005176DE"/>
    <w:rsid w:val="00522D3A"/>
    <w:rsid w:val="005372E0"/>
    <w:rsid w:val="0053791F"/>
    <w:rsid w:val="005463FC"/>
    <w:rsid w:val="005546C6"/>
    <w:rsid w:val="00564A5D"/>
    <w:rsid w:val="005669A1"/>
    <w:rsid w:val="00571435"/>
    <w:rsid w:val="005751FD"/>
    <w:rsid w:val="005840D5"/>
    <w:rsid w:val="00584611"/>
    <w:rsid w:val="005A4E8B"/>
    <w:rsid w:val="005C5589"/>
    <w:rsid w:val="005C6026"/>
    <w:rsid w:val="005D23EB"/>
    <w:rsid w:val="005D4DBC"/>
    <w:rsid w:val="005D60F6"/>
    <w:rsid w:val="005E6192"/>
    <w:rsid w:val="00610033"/>
    <w:rsid w:val="0061488B"/>
    <w:rsid w:val="0062025E"/>
    <w:rsid w:val="006204DD"/>
    <w:rsid w:val="006263A8"/>
    <w:rsid w:val="00641D13"/>
    <w:rsid w:val="00655470"/>
    <w:rsid w:val="0065651C"/>
    <w:rsid w:val="006612C2"/>
    <w:rsid w:val="00664656"/>
    <w:rsid w:val="006716C9"/>
    <w:rsid w:val="00671E0A"/>
    <w:rsid w:val="0067568C"/>
    <w:rsid w:val="006823E4"/>
    <w:rsid w:val="00684B1F"/>
    <w:rsid w:val="006A6DD8"/>
    <w:rsid w:val="006B3A69"/>
    <w:rsid w:val="006B6081"/>
    <w:rsid w:val="006C1EA0"/>
    <w:rsid w:val="006C575C"/>
    <w:rsid w:val="00700B52"/>
    <w:rsid w:val="007040B2"/>
    <w:rsid w:val="00711B7F"/>
    <w:rsid w:val="00716EEC"/>
    <w:rsid w:val="007232E3"/>
    <w:rsid w:val="00734E8A"/>
    <w:rsid w:val="00746B5A"/>
    <w:rsid w:val="00747293"/>
    <w:rsid w:val="007520C7"/>
    <w:rsid w:val="00752334"/>
    <w:rsid w:val="00754979"/>
    <w:rsid w:val="007555F8"/>
    <w:rsid w:val="00755AA5"/>
    <w:rsid w:val="00756DCC"/>
    <w:rsid w:val="00760A67"/>
    <w:rsid w:val="00765697"/>
    <w:rsid w:val="00767FFD"/>
    <w:rsid w:val="00772E28"/>
    <w:rsid w:val="007807E4"/>
    <w:rsid w:val="00794593"/>
    <w:rsid w:val="00795241"/>
    <w:rsid w:val="007B3DD2"/>
    <w:rsid w:val="007B6011"/>
    <w:rsid w:val="007C180C"/>
    <w:rsid w:val="007C3E87"/>
    <w:rsid w:val="007D217D"/>
    <w:rsid w:val="007E071D"/>
    <w:rsid w:val="007E3603"/>
    <w:rsid w:val="007E776A"/>
    <w:rsid w:val="007F1F82"/>
    <w:rsid w:val="008040E0"/>
    <w:rsid w:val="008305D0"/>
    <w:rsid w:val="00830D09"/>
    <w:rsid w:val="00847BE4"/>
    <w:rsid w:val="00855CD8"/>
    <w:rsid w:val="008722D2"/>
    <w:rsid w:val="00873F2E"/>
    <w:rsid w:val="00876D2C"/>
    <w:rsid w:val="00885C4F"/>
    <w:rsid w:val="00891B2A"/>
    <w:rsid w:val="00895D35"/>
    <w:rsid w:val="008B5299"/>
    <w:rsid w:val="008B5738"/>
    <w:rsid w:val="008B7E7F"/>
    <w:rsid w:val="008C2CB4"/>
    <w:rsid w:val="008C5FB6"/>
    <w:rsid w:val="008C695E"/>
    <w:rsid w:val="008D4CF4"/>
    <w:rsid w:val="008E0DF6"/>
    <w:rsid w:val="008E20EC"/>
    <w:rsid w:val="008F2719"/>
    <w:rsid w:val="008F27C0"/>
    <w:rsid w:val="008F6291"/>
    <w:rsid w:val="0091317A"/>
    <w:rsid w:val="00926E53"/>
    <w:rsid w:val="00933386"/>
    <w:rsid w:val="00933568"/>
    <w:rsid w:val="00936710"/>
    <w:rsid w:val="00942551"/>
    <w:rsid w:val="009536F8"/>
    <w:rsid w:val="00955E71"/>
    <w:rsid w:val="00977E87"/>
    <w:rsid w:val="00993982"/>
    <w:rsid w:val="00993C8C"/>
    <w:rsid w:val="00995261"/>
    <w:rsid w:val="009A199C"/>
    <w:rsid w:val="009A62C8"/>
    <w:rsid w:val="009B0910"/>
    <w:rsid w:val="009B3237"/>
    <w:rsid w:val="009B512E"/>
    <w:rsid w:val="009C2807"/>
    <w:rsid w:val="009C3732"/>
    <w:rsid w:val="009C6B18"/>
    <w:rsid w:val="009C7822"/>
    <w:rsid w:val="009D35C6"/>
    <w:rsid w:val="009D3B1C"/>
    <w:rsid w:val="009E427B"/>
    <w:rsid w:val="009F3DF1"/>
    <w:rsid w:val="009F64C1"/>
    <w:rsid w:val="00A03EC2"/>
    <w:rsid w:val="00A44D97"/>
    <w:rsid w:val="00A5025D"/>
    <w:rsid w:val="00A55C73"/>
    <w:rsid w:val="00A55E1A"/>
    <w:rsid w:val="00A62B3D"/>
    <w:rsid w:val="00A66D74"/>
    <w:rsid w:val="00A83B83"/>
    <w:rsid w:val="00A8526F"/>
    <w:rsid w:val="00A859F0"/>
    <w:rsid w:val="00A865F2"/>
    <w:rsid w:val="00A92732"/>
    <w:rsid w:val="00A950AD"/>
    <w:rsid w:val="00A9606F"/>
    <w:rsid w:val="00AE4933"/>
    <w:rsid w:val="00B03D81"/>
    <w:rsid w:val="00B066EB"/>
    <w:rsid w:val="00B2224A"/>
    <w:rsid w:val="00B257F6"/>
    <w:rsid w:val="00B32CBD"/>
    <w:rsid w:val="00B33B76"/>
    <w:rsid w:val="00B419A2"/>
    <w:rsid w:val="00B95B54"/>
    <w:rsid w:val="00BA004E"/>
    <w:rsid w:val="00BA508B"/>
    <w:rsid w:val="00BA5CAC"/>
    <w:rsid w:val="00BB0FD3"/>
    <w:rsid w:val="00BB5B95"/>
    <w:rsid w:val="00BC419C"/>
    <w:rsid w:val="00BC6975"/>
    <w:rsid w:val="00BD054F"/>
    <w:rsid w:val="00BE2370"/>
    <w:rsid w:val="00BF6586"/>
    <w:rsid w:val="00C12F0B"/>
    <w:rsid w:val="00C15DCE"/>
    <w:rsid w:val="00C223F0"/>
    <w:rsid w:val="00C260E0"/>
    <w:rsid w:val="00C3435D"/>
    <w:rsid w:val="00C37342"/>
    <w:rsid w:val="00C43D5A"/>
    <w:rsid w:val="00C456D8"/>
    <w:rsid w:val="00C5530C"/>
    <w:rsid w:val="00C55FB0"/>
    <w:rsid w:val="00C56D21"/>
    <w:rsid w:val="00C62F6E"/>
    <w:rsid w:val="00C844E5"/>
    <w:rsid w:val="00C8533E"/>
    <w:rsid w:val="00C90EFC"/>
    <w:rsid w:val="00C91F98"/>
    <w:rsid w:val="00CB5CE0"/>
    <w:rsid w:val="00CB6609"/>
    <w:rsid w:val="00CD01E0"/>
    <w:rsid w:val="00CE7F0F"/>
    <w:rsid w:val="00CF3D2B"/>
    <w:rsid w:val="00D05A62"/>
    <w:rsid w:val="00D1264A"/>
    <w:rsid w:val="00D13431"/>
    <w:rsid w:val="00D32A40"/>
    <w:rsid w:val="00D33784"/>
    <w:rsid w:val="00D35269"/>
    <w:rsid w:val="00D800ED"/>
    <w:rsid w:val="00D9459A"/>
    <w:rsid w:val="00DA5279"/>
    <w:rsid w:val="00DA6843"/>
    <w:rsid w:val="00DB444B"/>
    <w:rsid w:val="00DC0127"/>
    <w:rsid w:val="00DC112B"/>
    <w:rsid w:val="00DC5C00"/>
    <w:rsid w:val="00DD15A7"/>
    <w:rsid w:val="00DD5661"/>
    <w:rsid w:val="00DF286A"/>
    <w:rsid w:val="00DF7739"/>
    <w:rsid w:val="00E07196"/>
    <w:rsid w:val="00E1562D"/>
    <w:rsid w:val="00E15CB5"/>
    <w:rsid w:val="00E16B6E"/>
    <w:rsid w:val="00E24A39"/>
    <w:rsid w:val="00E259E7"/>
    <w:rsid w:val="00E27179"/>
    <w:rsid w:val="00E43D36"/>
    <w:rsid w:val="00E46B32"/>
    <w:rsid w:val="00E537FA"/>
    <w:rsid w:val="00E66CC3"/>
    <w:rsid w:val="00E70464"/>
    <w:rsid w:val="00E739F1"/>
    <w:rsid w:val="00E8492E"/>
    <w:rsid w:val="00E941E8"/>
    <w:rsid w:val="00EA164B"/>
    <w:rsid w:val="00EB06CC"/>
    <w:rsid w:val="00EB594F"/>
    <w:rsid w:val="00EB668A"/>
    <w:rsid w:val="00EC16CA"/>
    <w:rsid w:val="00ED1A8F"/>
    <w:rsid w:val="00ED4699"/>
    <w:rsid w:val="00EE050E"/>
    <w:rsid w:val="00EF4062"/>
    <w:rsid w:val="00F06B94"/>
    <w:rsid w:val="00F10777"/>
    <w:rsid w:val="00F115C3"/>
    <w:rsid w:val="00F36F5F"/>
    <w:rsid w:val="00F53F44"/>
    <w:rsid w:val="00F558F5"/>
    <w:rsid w:val="00F61C89"/>
    <w:rsid w:val="00F75FE6"/>
    <w:rsid w:val="00F840EB"/>
    <w:rsid w:val="00F95D2D"/>
    <w:rsid w:val="00F97D38"/>
    <w:rsid w:val="00FA6C54"/>
    <w:rsid w:val="00FA7E9D"/>
    <w:rsid w:val="00FB3D0B"/>
    <w:rsid w:val="00FE4572"/>
    <w:rsid w:val="00FF0830"/>
    <w:rsid w:val="00FF44A4"/>
    <w:rsid w:val="00FF495C"/>
    <w:rsid w:val="032E2ACF"/>
    <w:rsid w:val="14A9A4D8"/>
    <w:rsid w:val="189354E4"/>
    <w:rsid w:val="1BDB8F35"/>
    <w:rsid w:val="3589183D"/>
    <w:rsid w:val="52DC238F"/>
    <w:rsid w:val="77E7BA9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3BB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CE"/>
    <w:pPr>
      <w:spacing w:after="200" w:line="276" w:lineRule="auto"/>
    </w:pPr>
    <w:rPr>
      <w:lang w:val="en-US"/>
    </w:rPr>
  </w:style>
  <w:style w:type="paragraph" w:styleId="Heading1">
    <w:name w:val="heading 1"/>
    <w:aliases w:val="BCSC Decision Tempalte Heading 1"/>
    <w:basedOn w:val="ListParagraph"/>
    <w:next w:val="Normal"/>
    <w:link w:val="Heading1Char"/>
    <w:uiPriority w:val="9"/>
    <w:qFormat/>
    <w:rsid w:val="00C15DCE"/>
    <w:pPr>
      <w:numPr>
        <w:numId w:val="1"/>
      </w:numPr>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CSC Decision Tempalte Heading 1 Char"/>
    <w:basedOn w:val="DefaultParagraphFont"/>
    <w:link w:val="Heading1"/>
    <w:uiPriority w:val="9"/>
    <w:rsid w:val="00C15DCE"/>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C15DCE"/>
    <w:pPr>
      <w:ind w:left="720"/>
      <w:contextualSpacing/>
    </w:pPr>
  </w:style>
  <w:style w:type="character" w:customStyle="1" w:styleId="ListParagraphChar">
    <w:name w:val="List Paragraph Char"/>
    <w:basedOn w:val="DefaultParagraphFont"/>
    <w:link w:val="ListParagraph"/>
    <w:uiPriority w:val="34"/>
    <w:locked/>
    <w:rsid w:val="00C15DCE"/>
    <w:rPr>
      <w:lang w:val="en-US"/>
    </w:rPr>
  </w:style>
  <w:style w:type="table" w:styleId="TableGrid">
    <w:name w:val="Table Grid"/>
    <w:basedOn w:val="TableNormal"/>
    <w:uiPriority w:val="59"/>
    <w:rsid w:val="00C15DCE"/>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15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DCE"/>
    <w:rPr>
      <w:lang w:val="en-US"/>
    </w:rPr>
  </w:style>
  <w:style w:type="paragraph" w:customStyle="1" w:styleId="ParaNumbered">
    <w:name w:val="Para Numbered"/>
    <w:basedOn w:val="Normal"/>
    <w:rsid w:val="00C15DCE"/>
    <w:pPr>
      <w:numPr>
        <w:numId w:val="3"/>
      </w:numPr>
      <w:spacing w:after="0" w:line="240" w:lineRule="auto"/>
      <w:ind w:leftChars="-250" w:left="-250"/>
    </w:pPr>
    <w:rPr>
      <w:rFonts w:ascii="Times New Roman" w:hAnsi="Times New Roman" w:cs="Times New Roman"/>
      <w:sz w:val="24"/>
      <w:szCs w:val="24"/>
    </w:rPr>
  </w:style>
  <w:style w:type="paragraph" w:customStyle="1" w:styleId="Default">
    <w:name w:val="Default"/>
    <w:rsid w:val="00C15DC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C15DCE"/>
    <w:rPr>
      <w:color w:val="0563C1" w:themeColor="hyperlink"/>
      <w:u w:val="single"/>
    </w:rPr>
  </w:style>
  <w:style w:type="paragraph" w:styleId="Revision">
    <w:name w:val="Revision"/>
    <w:hidden/>
    <w:uiPriority w:val="99"/>
    <w:semiHidden/>
    <w:rsid w:val="00EE050E"/>
    <w:pPr>
      <w:spacing w:after="0" w:line="240" w:lineRule="auto"/>
    </w:pPr>
    <w:rPr>
      <w:lang w:val="en-US"/>
    </w:rPr>
  </w:style>
  <w:style w:type="character" w:styleId="UnresolvedMention">
    <w:name w:val="Unresolved Mention"/>
    <w:basedOn w:val="DefaultParagraphFont"/>
    <w:uiPriority w:val="99"/>
    <w:semiHidden/>
    <w:unhideWhenUsed/>
    <w:rsid w:val="005669A1"/>
    <w:rPr>
      <w:color w:val="605E5C"/>
      <w:shd w:val="clear" w:color="auto" w:fill="E1DFDD"/>
    </w:rPr>
  </w:style>
  <w:style w:type="character" w:styleId="FollowedHyperlink">
    <w:name w:val="FollowedHyperlink"/>
    <w:basedOn w:val="DefaultParagraphFont"/>
    <w:uiPriority w:val="99"/>
    <w:semiHidden/>
    <w:unhideWhenUsed/>
    <w:rsid w:val="007E3603"/>
    <w:rPr>
      <w:color w:val="954F72" w:themeColor="followedHyperlink"/>
      <w:u w:val="single"/>
    </w:rPr>
  </w:style>
  <w:style w:type="character" w:styleId="CommentReference">
    <w:name w:val="annotation reference"/>
    <w:basedOn w:val="DefaultParagraphFont"/>
    <w:uiPriority w:val="99"/>
    <w:semiHidden/>
    <w:unhideWhenUsed/>
    <w:rsid w:val="002A6FE5"/>
    <w:rPr>
      <w:sz w:val="16"/>
      <w:szCs w:val="16"/>
    </w:rPr>
  </w:style>
  <w:style w:type="paragraph" w:styleId="CommentText">
    <w:name w:val="annotation text"/>
    <w:basedOn w:val="Normal"/>
    <w:link w:val="CommentTextChar"/>
    <w:uiPriority w:val="99"/>
    <w:unhideWhenUsed/>
    <w:rsid w:val="002A6FE5"/>
    <w:pPr>
      <w:spacing w:line="240" w:lineRule="auto"/>
    </w:pPr>
    <w:rPr>
      <w:sz w:val="20"/>
      <w:szCs w:val="20"/>
    </w:rPr>
  </w:style>
  <w:style w:type="character" w:customStyle="1" w:styleId="CommentTextChar">
    <w:name w:val="Comment Text Char"/>
    <w:basedOn w:val="DefaultParagraphFont"/>
    <w:link w:val="CommentText"/>
    <w:uiPriority w:val="99"/>
    <w:rsid w:val="002A6FE5"/>
    <w:rPr>
      <w:sz w:val="20"/>
      <w:szCs w:val="20"/>
      <w:lang w:val="en-US"/>
    </w:rPr>
  </w:style>
  <w:style w:type="paragraph" w:styleId="CommentSubject">
    <w:name w:val="annotation subject"/>
    <w:basedOn w:val="CommentText"/>
    <w:next w:val="CommentText"/>
    <w:link w:val="CommentSubjectChar"/>
    <w:uiPriority w:val="99"/>
    <w:semiHidden/>
    <w:unhideWhenUsed/>
    <w:rsid w:val="002A6FE5"/>
    <w:rPr>
      <w:b/>
      <w:bCs/>
    </w:rPr>
  </w:style>
  <w:style w:type="character" w:customStyle="1" w:styleId="CommentSubjectChar">
    <w:name w:val="Comment Subject Char"/>
    <w:basedOn w:val="CommentTextChar"/>
    <w:link w:val="CommentSubject"/>
    <w:uiPriority w:val="99"/>
    <w:semiHidden/>
    <w:rsid w:val="002A6FE5"/>
    <w:rPr>
      <w:b/>
      <w:bCs/>
      <w:sz w:val="20"/>
      <w:szCs w:val="20"/>
      <w:lang w:val="en-US"/>
    </w:rPr>
  </w:style>
  <w:style w:type="paragraph" w:styleId="Header">
    <w:name w:val="header"/>
    <w:basedOn w:val="Normal"/>
    <w:link w:val="HeaderChar"/>
    <w:uiPriority w:val="99"/>
    <w:unhideWhenUsed/>
    <w:rsid w:val="00FF0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8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HT Application Document" ma:contentTypeID="0x010100CCA6DF290ED7436096A8EE6DC92B49AC6C0052E78550A801C14795BD3DD225ED5961" ma:contentTypeVersion="30" ma:contentTypeDescription=" " ma:contentTypeScope="" ma:versionID="32256d0420bd3fdb60970bba4936d35a">
  <xsd:schema xmlns:xsd="http://www.w3.org/2001/XMLSchema" xmlns:xs="http://www.w3.org/2001/XMLSchema" xmlns:p="http://schemas.microsoft.com/office/2006/metadata/properties" xmlns:ns2="26d74352-4d95-49c5-a9ae-91e035eef5cb" xmlns:ns3="1421d921-442f-4ef0-a295-b028a12a368a" targetNamespace="http://schemas.microsoft.com/office/2006/metadata/properties" ma:root="true" ma:fieldsID="5db222d8be34af43928e478670711045" ns2:_="" ns3:_="">
    <xsd:import namespace="26d74352-4d95-49c5-a9ae-91e035eef5cb"/>
    <xsd:import namespace="1421d921-442f-4ef0-a295-b028a12a368a"/>
    <xsd:element name="properties">
      <xsd:complexType>
        <xsd:sequence>
          <xsd:element name="documentManagement">
            <xsd:complexType>
              <xsd:all>
                <xsd:element ref="ns2:File_x0020_Description" minOccurs="0"/>
                <xsd:element ref="ns2:BCSC_x0020_Version" minOccurs="0"/>
                <xsd:element ref="ns2:BCSC_x0020_Version_x0020_Comments" minOccurs="0"/>
                <xsd:element ref="ns2:Party_x0020_Name" minOccurs="0"/>
                <xsd:element ref="ns2:Party_x0020_ID" minOccurs="0"/>
                <xsd:element ref="ns2:Additional_x0020_Party_x0020_Names" minOccurs="0"/>
                <xsd:element ref="ns2:Additional_x0020_Party_x0020_IDs" minOccurs="0"/>
                <xsd:element ref="ns2:CHT_x0020_File_x0020_Number" minOccurs="0"/>
                <xsd:element ref="ns2:CHT_x0020_Short_x0020_File_x0020_Name" minOccurs="0"/>
                <xsd:element ref="ns2:gf7824aea5f34ec08f2fb0db123e7d74" minOccurs="0"/>
                <xsd:element ref="ns2:o7a6b7566a954d99ba6f5bdccabdfb5f" minOccurs="0"/>
                <xsd:element ref="ns2:TaxCatchAllLabel" minOccurs="0"/>
                <xsd:element ref="ns2:oe2e233d1fee4893be316c3995a2f79a" minOccurs="0"/>
                <xsd:element ref="ns2:TaxCatchAll" minOccurs="0"/>
                <xsd:element ref="ns2:ka3f924c8a3b406d9e2c1a85b189792a"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74352-4d95-49c5-a9ae-91e035eef5cb" elementFormDefault="qualified">
    <xsd:import namespace="http://schemas.microsoft.com/office/2006/documentManagement/types"/>
    <xsd:import namespace="http://schemas.microsoft.com/office/infopath/2007/PartnerControls"/>
    <xsd:element name="File_x0020_Description" ma:index="2" nillable="true" ma:displayName="File Description" ma:internalName="File_x0020_Description">
      <xsd:simpleType>
        <xsd:restriction base="dms:Note"/>
      </xsd:simpleType>
    </xsd:element>
    <xsd:element name="BCSC_x0020_Version" ma:index="3" nillable="true" ma:displayName="BCSC Version" ma:description="" ma:internalName="BCSC_x0020_Version" ma:percentage="FALSE">
      <xsd:simpleType>
        <xsd:restriction base="dms:Number">
          <xsd:minInclusive value="0"/>
        </xsd:restriction>
      </xsd:simpleType>
    </xsd:element>
    <xsd:element name="BCSC_x0020_Version_x0020_Comments" ma:index="4" nillable="true" ma:displayName="BCSC Version Comments" ma:description="" ma:internalName="BCSC_x0020_Version_x0020_Comments">
      <xsd:simpleType>
        <xsd:restriction base="dms:Text">
          <xsd:maxLength value="255"/>
        </xsd:restriction>
      </xsd:simpleType>
    </xsd:element>
    <xsd:element name="Party_x0020_Name" ma:index="5" nillable="true" ma:displayName="Party Name" ma:description="" ma:internalName="Party_x0020_Name">
      <xsd:simpleType>
        <xsd:restriction base="dms:Text">
          <xsd:maxLength value="255"/>
        </xsd:restriction>
      </xsd:simpleType>
    </xsd:element>
    <xsd:element name="Party_x0020_ID" ma:index="6" nillable="true" ma:displayName="Party ID" ma:description="" ma:internalName="Party_x0020_ID">
      <xsd:simpleType>
        <xsd:restriction base="dms:Text">
          <xsd:maxLength value="255"/>
        </xsd:restriction>
      </xsd:simpleType>
    </xsd:element>
    <xsd:element name="Additional_x0020_Party_x0020_Names" ma:index="7" nillable="true" ma:displayName="Additional Party Names" ma:description="" ma:internalName="Additional_x0020_Party_x0020_Names">
      <xsd:simpleType>
        <xsd:restriction base="dms:Note">
          <xsd:maxLength value="255"/>
        </xsd:restriction>
      </xsd:simpleType>
    </xsd:element>
    <xsd:element name="Additional_x0020_Party_x0020_IDs" ma:index="8" nillable="true" ma:displayName="Additional Party IDs" ma:description="" ma:internalName="Additional_x0020_Party_x0020_IDs">
      <xsd:simpleType>
        <xsd:restriction base="dms:Note">
          <xsd:maxLength value="255"/>
        </xsd:restriction>
      </xsd:simpleType>
    </xsd:element>
    <xsd:element name="CHT_x0020_File_x0020_Number" ma:index="11" nillable="true" ma:displayName="CHT File Number" ma:description="" ma:internalName="CHT_x0020_File_x0020_Number">
      <xsd:simpleType>
        <xsd:restriction base="dms:Text">
          <xsd:maxLength value="255"/>
        </xsd:restriction>
      </xsd:simpleType>
    </xsd:element>
    <xsd:element name="CHT_x0020_Short_x0020_File_x0020_Name" ma:index="12" nillable="true" ma:displayName="CHT Short File Name" ma:description="" ma:internalName="CHT_x0020_Short_x0020_File_x0020_Name">
      <xsd:simpleType>
        <xsd:restriction base="dms:Text">
          <xsd:maxLength value="255"/>
        </xsd:restriction>
      </xsd:simpleType>
    </xsd:element>
    <xsd:element name="gf7824aea5f34ec08f2fb0db123e7d74" ma:index="15" nillable="true" ma:taxonomy="true" ma:internalName="gf7824aea5f34ec08f2fb0db123e7d74" ma:taxonomyFieldName="CHT_x0020_Hearing_x0020_Type" ma:displayName="CHT Hearing Type" ma:default="" ma:fieldId="{0f7824ae-a5f3-4ec0-8f2f-b0db123e7d74}" ma:sspId="c164cca7-39f4-466c-9fed-e259d11d80b2" ma:termSetId="d3a2eddc-c4d8-4656-9818-7257aba7cdd8" ma:anchorId="00000000-0000-0000-0000-000000000000" ma:open="false" ma:isKeyword="false">
      <xsd:complexType>
        <xsd:sequence>
          <xsd:element ref="pc:Terms" minOccurs="0" maxOccurs="1"/>
        </xsd:sequence>
      </xsd:complexType>
    </xsd:element>
    <xsd:element name="o7a6b7566a954d99ba6f5bdccabdfb5f" ma:index="16" nillable="true" ma:taxonomy="true" ma:internalName="o7a6b7566a954d99ba6f5bdccabdfb5f" ma:taxonomyFieldName="CHT_x0020_Document_x0020_Type" ma:displayName="CHT Document Type" ma:default="" ma:fieldId="{87a6b756-6a95-4d99-ba6f-5bdccabdfb5f}" ma:sspId="c164cca7-39f4-466c-9fed-e259d11d80b2" ma:termSetId="acccf950-272d-4c8a-990b-9b5282b8a236" ma:anchorId="00000000-0000-0000-0000-000000000000" ma:open="false" ma:isKeyword="false">
      <xsd:complexType>
        <xsd:sequence>
          <xsd:element ref="pc:Terms" minOccurs="0" maxOccurs="1"/>
        </xsd:sequence>
      </xsd:complexType>
    </xsd:element>
    <xsd:element name="TaxCatchAllLabel" ma:index="17" nillable="true" ma:displayName="Taxonomy Catch All Column1" ma:hidden="true" ma:list="{7a662e0b-2695-400d-9239-9922a3810709}" ma:internalName="TaxCatchAllLabel" ma:readOnly="true" ma:showField="CatchAllDataLabel" ma:web="26d74352-4d95-49c5-a9ae-91e035eef5cb">
      <xsd:complexType>
        <xsd:complexContent>
          <xsd:extension base="dms:MultiChoiceLookup">
            <xsd:sequence>
              <xsd:element name="Value" type="dms:Lookup" maxOccurs="unbounded" minOccurs="0" nillable="true"/>
            </xsd:sequence>
          </xsd:extension>
        </xsd:complexContent>
      </xsd:complexType>
    </xsd:element>
    <xsd:element name="oe2e233d1fee4893be316c3995a2f79a" ma:index="18" nillable="true" ma:taxonomy="true" ma:internalName="oe2e233d1fee4893be316c3995a2f79a" ma:taxonomyFieldName="Status_x0020__x0028_Open_x0020_or_x0020_Closed_x0029_" ma:displayName="Status (Open or Closed)" ma:default="1;#Open|988fe95e-ba8e-4e19-b0dd-54d2acbbcb11" ma:fieldId="{8e2e233d-1fee-4893-be31-6c3995a2f79a}" ma:sspId="c164cca7-39f4-466c-9fed-e259d11d80b2" ma:termSetId="08304548-164e-441b-b9f2-d900000c63e5"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662e0b-2695-400d-9239-9922a3810709}" ma:internalName="TaxCatchAll" ma:showField="CatchAllData" ma:web="26d74352-4d95-49c5-a9ae-91e035eef5cb">
      <xsd:complexType>
        <xsd:complexContent>
          <xsd:extension base="dms:MultiChoiceLookup">
            <xsd:sequence>
              <xsd:element name="Value" type="dms:Lookup" maxOccurs="unbounded" minOccurs="0" nillable="true"/>
            </xsd:sequence>
          </xsd:extension>
        </xsd:complexContent>
      </xsd:complexType>
    </xsd:element>
    <xsd:element name="ka3f924c8a3b406d9e2c1a85b189792a" ma:index="20" nillable="true" ma:taxonomy="true" ma:internalName="ka3f924c8a3b406d9e2c1a85b189792a" ma:taxonomyFieldName="CHT_x0020_Document_x0020_Category" ma:displayName="CHT Document Category" ma:default="" ma:fieldId="{4a3f924c-8a3b-406d-9e2c-1a85b189792a}" ma:sspId="c164cca7-39f4-466c-9fed-e259d11d80b2" ma:termSetId="0488c06f-979c-44ca-afad-5e780392e3fd"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21d921-442f-4ef0-a295-b028a12a368a"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CSC_x0020_Version xmlns="26d74352-4d95-49c5-a9ae-91e035eef5cb" xsi:nil="true"/>
    <Party_x0020_Name xmlns="26d74352-4d95-49c5-a9ae-91e035eef5cb">Click to edit...</Party_x0020_Name>
    <gf7824aea5f34ec08f2fb0db123e7d74 xmlns="26d74352-4d95-49c5-a9ae-91e035eef5cb">
      <Terms xmlns="http://schemas.microsoft.com/office/infopath/2007/PartnerControls">
        <TermInfo xmlns="http://schemas.microsoft.com/office/infopath/2007/PartnerControls">
          <TermName xmlns="http://schemas.microsoft.com/office/infopath/2007/PartnerControls">Enforcement</TermName>
          <TermId xmlns="http://schemas.microsoft.com/office/infopath/2007/PartnerControls">7a4a61de-93ae-4f44-ad90-c51ace638e2b</TermId>
        </TermInfo>
      </Terms>
    </gf7824aea5f34ec08f2fb0db123e7d74>
    <_dlc_DocId xmlns="26d74352-4d95-49c5-a9ae-91e035eef5cb">CHTA-1735685500-124011</_dlc_DocId>
    <oe2e233d1fee4893be316c3995a2f79a xmlns="26d74352-4d95-49c5-a9ae-91e035eef5cb">
      <Terms xmlns="http://schemas.microsoft.com/office/infopath/2007/PartnerControls">
        <TermInfo xmlns="http://schemas.microsoft.com/office/infopath/2007/PartnerControls">
          <TermName xmlns="http://schemas.microsoft.com/office/infopath/2007/PartnerControls">Closed</TermName>
          <TermId xmlns="http://schemas.microsoft.com/office/infopath/2007/PartnerControls">40d25e98-b4d7-4c33-857e-35fda9a23fb1</TermId>
        </TermInfo>
      </Terms>
    </oe2e233d1fee4893be316c3995a2f79a>
    <ka3f924c8a3b406d9e2c1a85b189792a xmlns="26d74352-4d95-49c5-a9ae-91e035eef5cb">
      <Terms xmlns="http://schemas.microsoft.com/office/infopath/2007/PartnerControls">
        <TermInfo xmlns="http://schemas.microsoft.com/office/infopath/2007/PartnerControls">
          <TermName xmlns="http://schemas.microsoft.com/office/infopath/2007/PartnerControls">Notices and decisions</TermName>
          <TermId xmlns="http://schemas.microsoft.com/office/infopath/2007/PartnerControls">70fd3ac7-5e48-4a02-89ba-1b2e32284e21</TermId>
        </TermInfo>
      </Terms>
    </ka3f924c8a3b406d9e2c1a85b189792a>
    <CHT_x0020_File_x0020_Number xmlns="26d74352-4d95-49c5-a9ae-91e035eef5cb">2013-64</CHT_x0020_File_x0020_Number>
    <Additional_x0020_Party_x0020_Names xmlns="26d74352-4d95-49c5-a9ae-91e035eef5cb">Click to edit...</Additional_x0020_Party_x0020_Names>
    <CHT_x0020_Short_x0020_File_x0020_Name xmlns="26d74352-4d95-49c5-a9ae-91e035eef5cb">Robert Frederick Weicker and Amina Umutoni Weicker-ENF</CHT_x0020_Short_x0020_File_x0020_Name>
    <o7a6b7566a954d99ba6f5bdccabdfb5f xmlns="26d74352-4d95-49c5-a9ae-91e035eef5cb">
      <Terms xmlns="http://schemas.microsoft.com/office/infopath/2007/PartnerControls">
        <TermInfo xmlns="http://schemas.microsoft.com/office/infopath/2007/PartnerControls">
          <TermName xmlns="http://schemas.microsoft.com/office/infopath/2007/PartnerControls">Ruling</TermName>
          <TermId xmlns="http://schemas.microsoft.com/office/infopath/2007/PartnerControls">ca245d1a-8d14-4a0d-a0f1-dbf6d9012e50</TermId>
        </TermInfo>
      </Terms>
    </o7a6b7566a954d99ba6f5bdccabdfb5f>
    <Party_x0020_ID xmlns="26d74352-4d95-49c5-a9ae-91e035eef5cb">Click to edit...</Party_x0020_ID>
    <_dlc_DocIdUrl xmlns="26d74352-4d95-49c5-a9ae-91e035eef5cb">
      <Url>https://bcsecuritiescommission.sharepoint.com/sites/CHTApplication/_layouts/15/DocIdRedir.aspx?ID=CHTA-1735685500-124011</Url>
      <Description>CHTA-1735685500-124011</Description>
    </_dlc_DocIdUrl>
    <Additional_x0020_Party_x0020_IDs xmlns="26d74352-4d95-49c5-a9ae-91e035eef5cb">Click to edit...</Additional_x0020_Party_x0020_IDs>
    <BCSC_x0020_Version_x0020_Comments xmlns="26d74352-4d95-49c5-a9ae-91e035eef5cb">FINAL version for publishing after accepting minor change of paragraph 2 to reflect that the original order was defined in para 1.</BCSC_x0020_Version_x0020_Comments>
    <TaxCatchAll xmlns="26d74352-4d95-49c5-a9ae-91e035eef5cb">
      <Value>5</Value>
      <Value>18</Value>
      <Value>3</Value>
      <Value>15</Value>
    </TaxCatchAll>
    <File_x0020_Description xmlns="26d74352-4d95-49c5-a9ae-91e035eef5cb">2025 BCSECCOM 454</File_x0020_Description>
  </documentManagement>
</p:properties>
</file>

<file path=customXml/item3.xml><?xml version="1.0" encoding="utf-8"?>
<ct:contentTypeSchema xmlns:ct="http://schemas.microsoft.com/office/2006/metadata/contentType" xmlns:ma="http://schemas.microsoft.com/office/2006/metadata/properties/metaAttributes" ct:_="" ma:_="" ma:contentTypeName="CHT Application Document" ma:contentTypeID="0x010100CCA6DF290ED7436096A8EE6DC92B49AC6C0052E78550A801C14795BD3DD225ED5961" ma:contentTypeVersion="41" ma:contentTypeDescription=" " ma:contentTypeScope="" ma:versionID="ea9fa5d631e0b293571881d1394e7150">
  <xsd:schema xmlns:xsd="http://www.w3.org/2001/XMLSchema" xmlns:xs="http://www.w3.org/2001/XMLSchema" xmlns:p="http://schemas.microsoft.com/office/2006/metadata/properties" xmlns:ns2="26d74352-4d95-49c5-a9ae-91e035eef5cb" xmlns:ns3="1421d921-442f-4ef0-a295-b028a12a368a" targetNamespace="http://schemas.microsoft.com/office/2006/metadata/properties" ma:root="true" ma:fieldsID="6627671c7029088a704262b0aed5f09f" ns2:_="" ns3:_="">
    <xsd:import namespace="26d74352-4d95-49c5-a9ae-91e035eef5cb"/>
    <xsd:import namespace="1421d921-442f-4ef0-a295-b028a12a368a"/>
    <xsd:element name="properties">
      <xsd:complexType>
        <xsd:sequence>
          <xsd:element name="documentManagement">
            <xsd:complexType>
              <xsd:all>
                <xsd:element ref="ns2:File_x0020_Description" minOccurs="0"/>
                <xsd:element ref="ns2:BCSC_x0020_Version" minOccurs="0"/>
                <xsd:element ref="ns2:BCSC_x0020_Version_x0020_Comments" minOccurs="0"/>
                <xsd:element ref="ns2:Party_x0020_Name" minOccurs="0"/>
                <xsd:element ref="ns2:Party_x0020_ID" minOccurs="0"/>
                <xsd:element ref="ns2:Additional_x0020_Party_x0020_Names" minOccurs="0"/>
                <xsd:element ref="ns2:Additional_x0020_Party_x0020_IDs" minOccurs="0"/>
                <xsd:element ref="ns2:CHT_x0020_File_x0020_Number" minOccurs="0"/>
                <xsd:element ref="ns2:CHT_x0020_Short_x0020_File_x0020_Name" minOccurs="0"/>
                <xsd:element ref="ns2:gf7824aea5f34ec08f2fb0db123e7d74" minOccurs="0"/>
                <xsd:element ref="ns2:o7a6b7566a954d99ba6f5bdccabdfb5f" minOccurs="0"/>
                <xsd:element ref="ns2:TaxCatchAllLabel" minOccurs="0"/>
                <xsd:element ref="ns2:oe2e233d1fee4893be316c3995a2f79a" minOccurs="0"/>
                <xsd:element ref="ns2:TaxCatchAll" minOccurs="0"/>
                <xsd:element ref="ns2:ka3f924c8a3b406d9e2c1a85b189792a"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74352-4d95-49c5-a9ae-91e035eef5cb" elementFormDefault="qualified">
    <xsd:import namespace="http://schemas.microsoft.com/office/2006/documentManagement/types"/>
    <xsd:import namespace="http://schemas.microsoft.com/office/infopath/2007/PartnerControls"/>
    <xsd:element name="File_x0020_Description" ma:index="2" nillable="true" ma:displayName="File Description" ma:internalName="File_x0020_Description">
      <xsd:simpleType>
        <xsd:restriction base="dms:Note"/>
      </xsd:simpleType>
    </xsd:element>
    <xsd:element name="BCSC_x0020_Version" ma:index="3" nillable="true" ma:displayName="BCSC Version" ma:description="" ma:internalName="BCSC_x0020_Version" ma:percentage="FALSE">
      <xsd:simpleType>
        <xsd:restriction base="dms:Number">
          <xsd:minInclusive value="0"/>
        </xsd:restriction>
      </xsd:simpleType>
    </xsd:element>
    <xsd:element name="BCSC_x0020_Version_x0020_Comments" ma:index="4" nillable="true" ma:displayName="BCSC Version Comments" ma:description="" ma:internalName="BCSC_x0020_Version_x0020_Comments">
      <xsd:simpleType>
        <xsd:restriction base="dms:Text">
          <xsd:maxLength value="255"/>
        </xsd:restriction>
      </xsd:simpleType>
    </xsd:element>
    <xsd:element name="Party_x0020_Name" ma:index="5" nillable="true" ma:displayName="Party Name" ma:description="" ma:internalName="Party_x0020_Name">
      <xsd:simpleType>
        <xsd:restriction base="dms:Text">
          <xsd:maxLength value="255"/>
        </xsd:restriction>
      </xsd:simpleType>
    </xsd:element>
    <xsd:element name="Party_x0020_ID" ma:index="6" nillable="true" ma:displayName="Party ID" ma:description="" ma:internalName="Party_x0020_ID">
      <xsd:simpleType>
        <xsd:restriction base="dms:Text">
          <xsd:maxLength value="255"/>
        </xsd:restriction>
      </xsd:simpleType>
    </xsd:element>
    <xsd:element name="Additional_x0020_Party_x0020_Names" ma:index="7" nillable="true" ma:displayName="Additional Party Names" ma:description="" ma:internalName="Additional_x0020_Party_x0020_Names">
      <xsd:simpleType>
        <xsd:restriction base="dms:Note">
          <xsd:maxLength value="255"/>
        </xsd:restriction>
      </xsd:simpleType>
    </xsd:element>
    <xsd:element name="Additional_x0020_Party_x0020_IDs" ma:index="8" nillable="true" ma:displayName="Additional Party IDs" ma:description="" ma:internalName="Additional_x0020_Party_x0020_IDs">
      <xsd:simpleType>
        <xsd:restriction base="dms:Note">
          <xsd:maxLength value="255"/>
        </xsd:restriction>
      </xsd:simpleType>
    </xsd:element>
    <xsd:element name="CHT_x0020_File_x0020_Number" ma:index="11" nillable="true" ma:displayName="CHT File Number" ma:description="" ma:internalName="CHT_x0020_File_x0020_Number">
      <xsd:simpleType>
        <xsd:restriction base="dms:Text">
          <xsd:maxLength value="255"/>
        </xsd:restriction>
      </xsd:simpleType>
    </xsd:element>
    <xsd:element name="CHT_x0020_Short_x0020_File_x0020_Name" ma:index="12" nillable="true" ma:displayName="CHT Short File Name" ma:description="" ma:internalName="CHT_x0020_Short_x0020_File_x0020_Name">
      <xsd:simpleType>
        <xsd:restriction base="dms:Text">
          <xsd:maxLength value="255"/>
        </xsd:restriction>
      </xsd:simpleType>
    </xsd:element>
    <xsd:element name="gf7824aea5f34ec08f2fb0db123e7d74" ma:index="15" nillable="true" ma:taxonomy="true" ma:internalName="gf7824aea5f34ec08f2fb0db123e7d74" ma:taxonomyFieldName="CHT_x0020_Hearing_x0020_Type" ma:displayName="CHT Hearing Type" ma:default="" ma:fieldId="{0f7824ae-a5f3-4ec0-8f2f-b0db123e7d74}" ma:sspId="c164cca7-39f4-466c-9fed-e259d11d80b2" ma:termSetId="d3a2eddc-c4d8-4656-9818-7257aba7cdd8" ma:anchorId="00000000-0000-0000-0000-000000000000" ma:open="false" ma:isKeyword="false">
      <xsd:complexType>
        <xsd:sequence>
          <xsd:element ref="pc:Terms" minOccurs="0" maxOccurs="1"/>
        </xsd:sequence>
      </xsd:complexType>
    </xsd:element>
    <xsd:element name="o7a6b7566a954d99ba6f5bdccabdfb5f" ma:index="16" nillable="true" ma:taxonomy="true" ma:internalName="o7a6b7566a954d99ba6f5bdccabdfb5f" ma:taxonomyFieldName="CHT_x0020_Document_x0020_Type" ma:displayName="CHT Document Type" ma:default="" ma:fieldId="{87a6b756-6a95-4d99-ba6f-5bdccabdfb5f}" ma:sspId="c164cca7-39f4-466c-9fed-e259d11d80b2" ma:termSetId="acccf950-272d-4c8a-990b-9b5282b8a236" ma:anchorId="00000000-0000-0000-0000-000000000000" ma:open="false" ma:isKeyword="false">
      <xsd:complexType>
        <xsd:sequence>
          <xsd:element ref="pc:Terms" minOccurs="0" maxOccurs="1"/>
        </xsd:sequence>
      </xsd:complexType>
    </xsd:element>
    <xsd:element name="TaxCatchAllLabel" ma:index="17" nillable="true" ma:displayName="Taxonomy Catch All Column1" ma:hidden="true" ma:list="{7a662e0b-2695-400d-9239-9922a3810709}" ma:internalName="TaxCatchAllLabel" ma:readOnly="true" ma:showField="CatchAllDataLabel" ma:web="26d74352-4d95-49c5-a9ae-91e035eef5cb">
      <xsd:complexType>
        <xsd:complexContent>
          <xsd:extension base="dms:MultiChoiceLookup">
            <xsd:sequence>
              <xsd:element name="Value" type="dms:Lookup" maxOccurs="unbounded" minOccurs="0" nillable="true"/>
            </xsd:sequence>
          </xsd:extension>
        </xsd:complexContent>
      </xsd:complexType>
    </xsd:element>
    <xsd:element name="oe2e233d1fee4893be316c3995a2f79a" ma:index="18" nillable="true" ma:taxonomy="true" ma:internalName="oe2e233d1fee4893be316c3995a2f79a" ma:taxonomyFieldName="Status_x0020__x0028_Open_x0020_or_x0020_Closed_x0029_" ma:displayName="Status (Open or Closed)" ma:default="1;#Open|988fe95e-ba8e-4e19-b0dd-54d2acbbcb11" ma:fieldId="{8e2e233d-1fee-4893-be31-6c3995a2f79a}" ma:sspId="c164cca7-39f4-466c-9fed-e259d11d80b2" ma:termSetId="08304548-164e-441b-b9f2-d900000c63e5"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662e0b-2695-400d-9239-9922a3810709}" ma:internalName="TaxCatchAll" ma:showField="CatchAllData" ma:web="26d74352-4d95-49c5-a9ae-91e035eef5cb">
      <xsd:complexType>
        <xsd:complexContent>
          <xsd:extension base="dms:MultiChoiceLookup">
            <xsd:sequence>
              <xsd:element name="Value" type="dms:Lookup" maxOccurs="unbounded" minOccurs="0" nillable="true"/>
            </xsd:sequence>
          </xsd:extension>
        </xsd:complexContent>
      </xsd:complexType>
    </xsd:element>
    <xsd:element name="ka3f924c8a3b406d9e2c1a85b189792a" ma:index="20" nillable="true" ma:taxonomy="true" ma:internalName="ka3f924c8a3b406d9e2c1a85b189792a" ma:taxonomyFieldName="CHT_x0020_Document_x0020_Category" ma:displayName="CHT Document Category" ma:default="" ma:fieldId="{4a3f924c-8a3b-406d-9e2c-1a85b189792a}" ma:sspId="c164cca7-39f4-466c-9fed-e259d11d80b2" ma:termSetId="0488c06f-979c-44ca-afad-5e780392e3fd"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21d921-442f-4ef0-a295-b028a12a368a"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Urls xmlns="http://schemas.microsoft.com/sharepoint/v3/contenttype/forms/url">
  <Edit>_layouts/15/SPListForm.aspx?PageType=6</Edit>
  <EditComponentId>f1f1e90b-cca1-4f33-907b-359da5713bea</EditComponentId>
  <EditComponentProperties>{
	"primaryPartyIdInternalName" : "Party_x0020_ID",
	"primaryPartyNameInternalName" : "Party_x0020_Name",
	"additionalPartyIdsInternalName" : "Additional_x0020_Party_x0020_IDs",
	"additionalPartyNamesInternalName" : "Additional_x0020_Party_x0020_Names",
	"partyFieldsOrder": "Party_x0020_Name,Party_x0020_ID,Additional_x0020_Party_x0020_Names,Additional_x0020_Party_x0020_IDs",
	"partyFieldsInsertingIndex": 6,
	"fieldInternalNamesForSkippingOrdering": "MediaServiceMetadata,MediaServiceSearchProperties,MediaServiceObjectDetectorVersions,Created_x0020_By,Modified_x0020_By,Modified,Created,_dlc_DocIdUrl,_dlc_DocIdPersistId,_dlc_DocId,MediaServiceFastMetadata,ContentType,selectFilename",
	"partyFieldDefaultValue": "Click to edit...",
	"extensionId": "f1f1e90b-cca1-4f33-907b-359da5713bea",
	"primaryPartyControlLabel": "Primary Party",
	"additionalPartyControlLabel": "Additional Parties",
	"appId": "c2771142-12ee-43a9-ad7d-a49762e9b909",
	"functionAppUrl": "https://bcsc-cacn-partyintegrationfunctionapp-prd.azurewebsites.net/api/GetParties?code=TTdFlHkQCMqe0StP-4eMuIMjR5dXXgzU1DQ5aZux2VZ2AzFuhyc1LQ==",
	"authenticationAppId": "dd202624-671a-4ff7-a7cf-d269fbf9e0cc"
}</EditComponentProperties>
  <NewComponentId>&amp;amp;amp;amp;amp;amp;amp;amp;amp;amp;amp;amp;amp;amp;amp;amp;amp;amp;amp;amp;amp;amp;amp;amp;amp;amp;amp;amp;amp;amp;amp;amp;amp;amp;amp;amp;amp;amp;amp;amp;amp;amp;amp;amp;lt;FormUrls xmlns="http://schemas.microsoft.com/sharepoint/v3/contenttype/forms/url"&amp;amp;amp;amp;amp;amp;amp;amp;amp;amp;amp;amp;amp;amp;amp;amp;amp;amp;amp;amp;amp;amp;amp;amp;amp;amp;amp;amp;amp;amp;amp;amp;amp;amp;amp;amp;amp;amp;amp;amp;amp;amp;amp;amp;gt;&amp;amp;amp;amp;amp;amp;amp;amp;amp;amp;amp;amp;amp;amp;amp;amp;amp;amp;amp;amp;amp;amp;amp;amp;amp;amp;amp;amp;amp;amp;amp;amp;amp;amp;amp;amp;amp;amp;amp;amp;amp;amp;amp;amp;lt;Edit&amp;amp;amp;amp;amp;amp;amp;amp;amp;amp;amp;amp;amp;amp;amp;amp;amp;amp;amp;amp;amp;amp;amp;amp;amp;amp;amp;amp;amp;amp;amp;amp;amp;amp;amp;amp;amp;amp;amp;amp;amp;amp;amp;amp;gt;_layouts/15/SPListForm.aspx?PageType=6&amp;amp;amp;amp;amp;amp;amp;amp;amp;amp;amp;amp;amp;amp;amp;amp;amp;amp;amp;amp;amp;amp;amp;amp;amp;amp;amp;amp;amp;amp;amp;amp;amp;amp;amp;amp;amp;amp;amp;amp;amp;amp;amp;amp;lt;/Edit&amp;amp;amp;amp;amp;amp;amp;amp;amp;amp;amp;amp;amp;amp;amp;amp;amp;amp;amp;amp;amp;amp;amp;amp;amp;amp;amp;amp;amp;amp;amp;amp;amp;amp;amp;amp;amp;amp;amp;amp;amp;amp;amp;amp;gt;&amp;amp;amp;amp;amp;amp;amp;amp;amp;amp;amp;amp;amp;amp;amp;amp;amp;amp;amp;amp;amp;amp;amp;amp;amp;amp;amp;amp;amp;amp;amp;amp;amp;amp;amp;amp;amp;amp;amp;amp;amp;amp;amp;amp;lt;EditComponentId&amp;amp;amp;amp;amp;amp;amp;amp;amp;amp;amp;amp;amp;amp;amp;amp;amp;amp;amp;amp;amp;amp;amp;amp;amp;amp;amp;amp;amp;amp;amp;amp;amp;amp;amp;amp;amp;amp;amp;amp;amp;amp;amp;amp;gt;f1f1e90b-cca1-4f33-907b-359da5713bea&amp;amp;amp;amp;amp;amp;amp;amp;amp;amp;amp;amp;amp;amp;amp;amp;amp;amp;amp;amp;amp;amp;amp;amp;amp;amp;amp;amp;amp;amp;amp;amp;amp;amp;amp;amp;amp;amp;amp;amp;amp;amp;amp;amp;lt;/EditComponentId&amp;amp;amp;amp;amp;amp;amp;amp;amp;amp;amp;amp;amp;amp;amp;amp;amp;amp;amp;amp;amp;amp;amp;amp;amp;amp;amp;amp;amp;amp;amp;amp;amp;amp;amp;amp;amp;amp;amp;amp;amp;amp;amp;amp;gt;&amp;amp;amp;amp;amp;amp;amp;amp;amp;amp;amp;amp;amp;amp;amp;amp;amp;amp;amp;amp;amp;amp;amp;amp;amp;amp;amp;amp;amp;amp;amp;amp;amp;amp;amp;amp;amp;amp;amp;amp;amp;amp;amp;amp;lt;EditComponentProperties&amp;amp;amp;amp;amp;amp;amp;amp;amp;amp;amp;amp;amp;amp;amp;amp;amp;amp;amp;amp;amp;amp;amp;amp;amp;amp;amp;amp;amp;amp;amp;amp;amp;amp;amp;amp;amp;amp;amp;amp;amp;amp;amp;amp;gt;{
	"primaryPartyIdInternalName" : "Party_x0020_ID",
	"primaryPartyNameInternalName" : "Party_x0020_Name",
	"additionalPartyIdsInternalName" : "Additional_x0020_Party_x0020_IDs",
	"additionalPartyNamesInternalName" : "Additional_x0020_Party_x0020_Names",
	"partyFieldsOrder": "Party_x0020_Name,Party_x0020_ID,Additional_x0020_Party_x0020_Names,Additional_x0020_Party_x0020_IDs",
	"partyFieldsInsertingIndex": 6,
	"fieldInternalNamesForSkippingOrdering": "MediaServiceMetadata,MediaServiceSearchProperties,MediaServiceObjectDetectorVersions,Created_x0020_By,Modified_x0020_By,Modified,Created,_dlc_DocIdUrl,_dlc_DocIdPersistId,_dlc_DocId,MediaServiceFastMetadata,ContentType,selectFilename",
	"partyFieldDefaultValue": "Click to edit...",
	"extensionId": "f1f1e90b-cca1-4f33-907b-359da5713bea",
	"primaryPartyControlLabel": "Primary Party",
	"additionalPartyControlLabel": "Additional Parties",
	"appId": "c2771142-12ee-43a9-ad7d-a49762e9b909",
	"functionAppUrl": "https://bcsc-cacn-partyintegrationfunctionapp-prd.azurewebsites.net/api/GetParties?code=TTdFlHkQCMqe0StP-4eMuIMjR5dXXgzU1DQ5aZux2VZ2AzFuhyc1LQ==",
	"authenticationAppId": "dd202624-671a-4ff7-a7cf-d269fbf9e0cc"
}&amp;amp;amp;amp;amp;amp;amp;amp;amp;amp;amp;amp;amp;amp;amp;amp;amp;amp;amp;amp;amp;amp;amp;amp;amp;amp;amp;amp;amp;amp;amp;amp;amp;amp;amp;amp;amp;amp;amp;amp;amp;amp;amp;amp;lt;/EditComponentProperties&amp;amp;amp;amp;amp;amp;amp;amp;amp;amp;amp;amp;amp;amp;amp;amp;amp;amp;amp;amp;amp;amp;amp;amp;amp;amp;amp;amp;amp;amp;amp;amp;amp;amp;amp;amp;amp;amp;amp;amp;amp;amp;amp;amp;gt;&amp;amp;amp;amp;amp;amp;amp;amp;amp;amp;amp;amp;amp;amp;amp;amp;amp;amp;amp;amp;amp;amp;amp;amp;amp;amp;amp;amp;amp;amp;amp;amp;amp;amp;amp;amp;amp;amp;amp;amp;amp;amp;amp;amp;lt;DisplayFormTarget&amp;amp;amp;amp;amp;amp;amp;amp;amp;amp;amp;amp;amp;amp;amp;amp;amp;amp;amp;amp;amp;amp;amp;amp;amp;amp;amp;amp;amp;amp;amp;amp;amp;amp;amp;amp;amp;amp;amp;amp;amp;amp;amp;amp;gt;NewWindow&amp;amp;amp;amp;amp;amp;amp;amp;amp;amp;amp;amp;amp;amp;amp;amp;amp;amp;amp;amp;amp;amp;amp;amp;amp;amp;amp;amp;amp;amp;amp;amp;amp;amp;amp;amp;amp;amp;amp;amp;amp;amp;amp;amp;lt;/DisplayFormTarget&amp;amp;amp;amp;amp;amp;amp;amp;amp;amp;amp;amp;amp;amp;amp;amp;amp;amp;amp;amp;amp;amp;amp;amp;amp;amp;amp;amp;amp;amp;amp;amp;amp;amp;amp;amp;amp;amp;amp;amp;amp;amp;amp;amp;gt;&amp;amp;amp;amp;amp;amp;amp;amp;amp;amp;amp;amp;amp;amp;amp;amp;amp;amp;amp;amp;amp;amp;amp;amp;amp;amp;amp;amp;amp;amp;amp;amp;amp;amp;amp;amp;amp;amp;amp;amp;amp;amp;amp;amp;lt;EditFormTarget&amp;amp;amp;amp;amp;amp;amp;amp;amp;amp;amp;amp;amp;amp;amp;amp;amp;amp;amp;amp;amp;amp;amp;amp;amp;amp;amp;amp;amp;amp;amp;amp;amp;amp;amp;amp;amp;amp;amp;amp;amp;amp;amp;amp;gt;NewWindow&amp;amp;amp;amp;amp;amp;amp;amp;amp;amp;amp;amp;amp;amp;amp;amp;amp;amp;amp;amp;amp;amp;amp;amp;amp;amp;amp;amp;amp;amp;amp;amp;amp;amp;amp;amp;amp;amp;amp;amp;amp;amp;amp;amp;lt;/EditFormTarget&amp;amp;amp;amp;amp;amp;amp;amp;amp;amp;amp;amp;amp;amp;amp;amp;amp;amp;amp;amp;amp;amp;amp;amp;amp;amp;amp;amp;amp;amp;amp;amp;amp;amp;amp;amp;amp;amp;amp;amp;amp;amp;amp;amp;gt;&amp;amp;amp;amp;amp;amp;amp;amp;amp;amp;amp;amp;amp;amp;amp;amp;amp;amp;amp;amp;amp;amp;amp;amp;amp;amp;amp;amp;amp;amp;amp;amp;amp;amp;amp;amp;amp;amp;amp;amp;amp;amp;amp;amp;lt;NewFormTarget&amp;amp;amp;amp;amp;amp;amp;amp;amp;amp;amp;amp;amp;amp;amp;amp;amp;amp;amp;amp;amp;amp;amp;amp;amp;amp;amp;amp;amp;amp;amp;amp;amp;amp;amp;amp;amp;amp;amp;amp;amp;amp;amp;amp;gt;NewWindow&amp;amp;amp;amp;amp;amp;amp;amp;amp;amp;amp;amp;amp;amp;amp;amp;amp;amp;amp;amp;amp;amp;amp;amp;amp;amp;amp;amp;amp;amp;amp;amp;amp;amp;amp;amp;amp;amp;amp;amp;amp;amp;amp;amp;lt;/NewFormTarget&amp;amp;amp;amp;amp;amp;amp;amp;amp;amp;amp;amp;amp;amp;amp;amp;amp;amp;amp;amp;amp;amp;amp;amp;amp;amp;amp;amp;amp;amp;amp;amp;amp;amp;amp;amp;amp;amp;amp;amp;amp;amp;amp;amp;gt;&amp;amp;amp;amp;amp;amp;amp;amp;amp;amp;amp;amp;amp;amp;amp;amp;amp;amp;amp;amp;amp;amp;amp;amp;amp;amp;amp;amp;amp;amp;amp;amp;amp;amp;amp;amp;amp;amp;amp;amp;amp;amp;amp;amp;lt;/FormUrls&amp;amp;amp;amp;amp;amp;amp;amp;amp;amp;amp;amp;amp;amp;amp;amp;amp;amp;amp;amp;amp;amp;amp;amp;amp;amp;amp;amp;amp;amp;amp;amp;amp;amp;amp;amp;amp;amp;amp;amp;amp;amp;amp;amp;gt;</NewComponentId>
  <DisplayFormTarget>NewWindow</DisplayFormTarget>
  <EditFormTarget>NewWindow</EditFormTarget>
  <NewFormTarget>NewWindow</NewFormTarget>
</FormUrls>
</file>

<file path=customXml/itemProps1.xml><?xml version="1.0" encoding="utf-8"?>
<ds:datastoreItem xmlns:ds="http://schemas.openxmlformats.org/officeDocument/2006/customXml" ds:itemID="{3E37D3C7-C2AF-4A71-87D8-06AF9EFE8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74352-4d95-49c5-a9ae-91e035eef5cb"/>
    <ds:schemaRef ds:uri="1421d921-442f-4ef0-a295-b028a12a3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1F974-8662-4F7D-8F4A-FBD58A4803D4}">
  <ds:schemaRefs>
    <ds:schemaRef ds:uri="http://schemas.microsoft.com/office/2006/metadata/properties"/>
    <ds:schemaRef ds:uri="http://schemas.microsoft.com/office/infopath/2007/PartnerControls"/>
    <ds:schemaRef ds:uri="26d74352-4d95-49c5-a9ae-91e035eef5cb"/>
  </ds:schemaRefs>
</ds:datastoreItem>
</file>

<file path=customXml/itemProps3.xml><?xml version="1.0" encoding="utf-8"?>
<ds:datastoreItem xmlns:ds="http://schemas.openxmlformats.org/officeDocument/2006/customXml" ds:itemID="{815DD819-1D32-4D2B-8870-11D9B0A7D66C}"/>
</file>

<file path=customXml/itemProps4.xml><?xml version="1.0" encoding="utf-8"?>
<ds:datastoreItem xmlns:ds="http://schemas.openxmlformats.org/officeDocument/2006/customXml" ds:itemID="{8AA1E02A-D58A-4EFF-B70C-04F2E0650865}">
  <ds:schemaRefs>
    <ds:schemaRef ds:uri="http://schemas.microsoft.com/sharepoint/v3/contenttype/forms"/>
  </ds:schemaRefs>
</ds:datastoreItem>
</file>

<file path=customXml/itemProps5.xml><?xml version="1.0" encoding="utf-8"?>
<ds:datastoreItem xmlns:ds="http://schemas.openxmlformats.org/officeDocument/2006/customXml" ds:itemID="{244A32F7-3BA1-4903-AEAE-ED8E81CD3BD3}">
  <ds:schemaRefs>
    <ds:schemaRef ds:uri="http://schemas.microsoft.com/sharepoint/events"/>
  </ds:schemaRefs>
</ds:datastoreItem>
</file>

<file path=customXml/itemProps6.xml><?xml version="1.0" encoding="utf-8"?>
<ds:datastoreItem xmlns:ds="http://schemas.openxmlformats.org/officeDocument/2006/customXml" ds:itemID="{ABCAD966-3D4D-4687-BDCD-60ECCE7DF619}"/>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2435</Characters>
  <Application>Microsoft Office Word</Application>
  <DocSecurity>0</DocSecurity>
  <Lines>121</Lines>
  <Paragraphs>54</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2025-10-07 Weicker s.15.1 claims process Ruling 2025 BCSECCOM 454 (Stage 1)</dc:title>
  <dc:subject/>
  <dc:creator/>
  <cp:keywords/>
  <dc:description/>
  <cp:lastModifiedBy/>
  <cp:revision>1</cp:revision>
  <dcterms:created xsi:type="dcterms:W3CDTF">2025-10-07T16:18:00Z</dcterms:created>
  <dcterms:modified xsi:type="dcterms:W3CDTF">2025-10-07T16:44:00Z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T_x0020_Hearing_x0020_Type">
    <vt:lpwstr>5;#Enforcement|7a4a61de-93ae-4f44-ad90-c51ace638e2b</vt:lpwstr>
  </property>
  <property fmtid="{D5CDD505-2E9C-101B-9397-08002B2CF9AE}" pid="3" name="Status_x0020__x0028_Open_x0020_or_x0020_Closed_x0029_">
    <vt:lpwstr>3;#Closed|40d25e98-b4d7-4c33-857e-35fda9a23fb1</vt:lpwstr>
  </property>
  <property fmtid="{D5CDD505-2E9C-101B-9397-08002B2CF9AE}" pid="4" name="CHT Document Category">
    <vt:lpwstr>15;#Notices and decisions|70fd3ac7-5e48-4a02-89ba-1b2e32284e21</vt:lpwstr>
  </property>
  <property fmtid="{D5CDD505-2E9C-101B-9397-08002B2CF9AE}" pid="5" name="Status (Open or Closed)">
    <vt:lpwstr>3;#Closed|40d25e98-b4d7-4c33-857e-35fda9a23fb1</vt:lpwstr>
  </property>
  <property fmtid="{D5CDD505-2E9C-101B-9397-08002B2CF9AE}" pid="6" name="ContentTypeId">
    <vt:lpwstr>0x010100CCA6DF290ED7436096A8EE6DC92B49AC6C0052E78550A801C14795BD3DD225ED5961</vt:lpwstr>
  </property>
  <property fmtid="{D5CDD505-2E9C-101B-9397-08002B2CF9AE}" pid="7" name="CHT_x0020_Document_x0020_Type">
    <vt:lpwstr>18;#Ruling|ca245d1a-8d14-4a0d-a0f1-dbf6d9012e50</vt:lpwstr>
  </property>
  <property fmtid="{D5CDD505-2E9C-101B-9397-08002B2CF9AE}" pid="8" name="_docset_NoMedatataSyncRequired">
    <vt:lpwstr>False</vt:lpwstr>
  </property>
  <property fmtid="{D5CDD505-2E9C-101B-9397-08002B2CF9AE}" pid="9" name="CHT Hearing Type">
    <vt:lpwstr>5;#Enforcement|7a4a61de-93ae-4f44-ad90-c51ace638e2b</vt:lpwstr>
  </property>
  <property fmtid="{D5CDD505-2E9C-101B-9397-08002B2CF9AE}" pid="10" name="CHT_x0020_Document_x0020_Category">
    <vt:lpwstr>15;#Notices and decisions|70fd3ac7-5e48-4a02-89ba-1b2e32284e21</vt:lpwstr>
  </property>
  <property fmtid="{D5CDD505-2E9C-101B-9397-08002B2CF9AE}" pid="11" name="CHT Document Type">
    <vt:lpwstr>18;#Ruling|ca245d1a-8d14-4a0d-a0f1-dbf6d9012e50</vt:lpwstr>
  </property>
  <property fmtid="{D5CDD505-2E9C-101B-9397-08002B2CF9AE}" pid="12" name="_dlc_DocIdItemGuid">
    <vt:lpwstr>f5effdb3-5cad-46a6-9b07-47651509ca75</vt:lpwstr>
  </property>
</Properties>
</file>