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627294" w14:textId="249A8D15" w:rsidR="00C90FEE" w:rsidRPr="002045CD" w:rsidRDefault="00C90FEE" w:rsidP="00C90FEE">
      <w:pPr>
        <w:spacing w:after="0" w:line="240" w:lineRule="auto"/>
        <w:rPr>
          <w:rFonts w:ascii="Times New Roman" w:hAnsi="Times New Roman" w:cs="Times New Roman"/>
          <w:bCs/>
          <w:color w:val="000000"/>
          <w:sz w:val="24"/>
          <w:szCs w:val="24"/>
        </w:rPr>
      </w:pPr>
      <w:bookmarkStart w:id="0" w:name="_GoBack"/>
      <w:bookmarkEnd w:id="0"/>
      <w:r w:rsidRPr="002045CD">
        <w:rPr>
          <w:rFonts w:ascii="Times New Roman" w:hAnsi="Times New Roman" w:cs="Times New Roman"/>
          <w:bCs/>
          <w:color w:val="000000"/>
          <w:sz w:val="24"/>
          <w:szCs w:val="24"/>
        </w:rPr>
        <w:t xml:space="preserve">Released: </w:t>
      </w:r>
      <w:r w:rsidR="00504DA8" w:rsidRPr="00504DA8">
        <w:rPr>
          <w:rFonts w:ascii="Times New Roman" w:hAnsi="Times New Roman" w:cs="Times New Roman"/>
          <w:bCs/>
          <w:color w:val="000000"/>
          <w:sz w:val="24"/>
          <w:szCs w:val="24"/>
        </w:rPr>
        <w:t>November</w:t>
      </w:r>
      <w:r w:rsidR="00DF7240" w:rsidRPr="00504DA8">
        <w:rPr>
          <w:rFonts w:ascii="Times New Roman" w:hAnsi="Times New Roman" w:cs="Times New Roman"/>
          <w:bCs/>
          <w:color w:val="000000"/>
          <w:sz w:val="24"/>
          <w:szCs w:val="24"/>
        </w:rPr>
        <w:t xml:space="preserve"> </w:t>
      </w:r>
      <w:r w:rsidR="005C5900" w:rsidRPr="00E243A1">
        <w:rPr>
          <w:rFonts w:ascii="Times New Roman" w:hAnsi="Times New Roman" w:cs="Times New Roman"/>
          <w:bCs/>
          <w:color w:val="000000"/>
          <w:sz w:val="24"/>
          <w:szCs w:val="24"/>
        </w:rPr>
        <w:t>5</w:t>
      </w:r>
      <w:r w:rsidR="00171732" w:rsidRPr="00E243A1">
        <w:rPr>
          <w:rFonts w:ascii="Times New Roman" w:hAnsi="Times New Roman" w:cs="Times New Roman"/>
          <w:bCs/>
          <w:color w:val="000000"/>
          <w:sz w:val="24"/>
          <w:szCs w:val="24"/>
        </w:rPr>
        <w:t>,</w:t>
      </w:r>
      <w:r w:rsidR="00171732">
        <w:rPr>
          <w:rFonts w:ascii="Times New Roman" w:hAnsi="Times New Roman" w:cs="Times New Roman"/>
          <w:bCs/>
          <w:color w:val="000000"/>
          <w:sz w:val="24"/>
          <w:szCs w:val="24"/>
        </w:rPr>
        <w:t xml:space="preserve"> 2020</w:t>
      </w:r>
    </w:p>
    <w:p w14:paraId="05D25CC7" w14:textId="5873F9B3" w:rsidR="00C90FEE" w:rsidRPr="00565CCB" w:rsidRDefault="00171732" w:rsidP="00C90FEE">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NR 20</w:t>
      </w:r>
      <w:r w:rsidR="00955C93" w:rsidRPr="002045CD">
        <w:rPr>
          <w:rFonts w:ascii="Times New Roman" w:hAnsi="Times New Roman" w:cs="Times New Roman"/>
          <w:bCs/>
          <w:color w:val="000000"/>
          <w:sz w:val="24"/>
          <w:szCs w:val="24"/>
        </w:rPr>
        <w:t>-</w:t>
      </w:r>
      <w:r w:rsidR="00E243A1" w:rsidRPr="00E243A1">
        <w:rPr>
          <w:rFonts w:ascii="Times New Roman" w:hAnsi="Times New Roman" w:cs="Times New Roman"/>
          <w:bCs/>
          <w:color w:val="000000"/>
          <w:sz w:val="24"/>
          <w:szCs w:val="24"/>
        </w:rPr>
        <w:t>83</w:t>
      </w:r>
    </w:p>
    <w:p w14:paraId="723DFCEE" w14:textId="6BCFBFD9" w:rsidR="00C90FEE" w:rsidRPr="00565CCB" w:rsidRDefault="00C90FEE" w:rsidP="00C90FEE">
      <w:pPr>
        <w:spacing w:after="0" w:line="240" w:lineRule="auto"/>
        <w:rPr>
          <w:rFonts w:ascii="Times New Roman" w:hAnsi="Times New Roman" w:cs="Times New Roman"/>
          <w:bCs/>
          <w:color w:val="000000"/>
          <w:sz w:val="24"/>
          <w:szCs w:val="24"/>
        </w:rPr>
      </w:pPr>
    </w:p>
    <w:p w14:paraId="2DEC7356" w14:textId="0FD75CCC" w:rsidR="00C90FEE" w:rsidRPr="00565CCB" w:rsidRDefault="00022066" w:rsidP="00CD6D7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BCSC panel </w:t>
      </w:r>
      <w:r w:rsidR="00206D0D">
        <w:rPr>
          <w:rFonts w:ascii="Times New Roman" w:hAnsi="Times New Roman" w:cs="Times New Roman"/>
          <w:b/>
          <w:sz w:val="24"/>
          <w:szCs w:val="24"/>
        </w:rPr>
        <w:t xml:space="preserve">rejects request to </w:t>
      </w:r>
      <w:r w:rsidR="0054655C">
        <w:rPr>
          <w:rFonts w:ascii="Times New Roman" w:hAnsi="Times New Roman" w:cs="Times New Roman"/>
          <w:b/>
          <w:sz w:val="24"/>
          <w:szCs w:val="24"/>
        </w:rPr>
        <w:t>unlock registered retirement account</w:t>
      </w:r>
      <w:r w:rsidR="002A3A53">
        <w:rPr>
          <w:rFonts w:ascii="Times New Roman" w:hAnsi="Times New Roman" w:cs="Times New Roman"/>
          <w:b/>
          <w:sz w:val="24"/>
          <w:szCs w:val="24"/>
        </w:rPr>
        <w:t>s</w:t>
      </w:r>
      <w:r w:rsidR="002C016C">
        <w:rPr>
          <w:rFonts w:ascii="Times New Roman" w:hAnsi="Times New Roman" w:cs="Times New Roman"/>
          <w:b/>
          <w:sz w:val="24"/>
          <w:szCs w:val="24"/>
        </w:rPr>
        <w:t xml:space="preserve"> </w:t>
      </w:r>
      <w:r w:rsidR="006A07E9">
        <w:rPr>
          <w:rFonts w:ascii="Times New Roman" w:hAnsi="Times New Roman" w:cs="Times New Roman"/>
          <w:b/>
          <w:sz w:val="24"/>
          <w:szCs w:val="24"/>
        </w:rPr>
        <w:t xml:space="preserve"> </w:t>
      </w:r>
    </w:p>
    <w:p w14:paraId="078F59E5" w14:textId="77777777" w:rsidR="00CD6D73" w:rsidRPr="00565CCB" w:rsidRDefault="00CD6D73" w:rsidP="00CD6D73">
      <w:pPr>
        <w:spacing w:after="0" w:line="240" w:lineRule="auto"/>
        <w:jc w:val="center"/>
        <w:rPr>
          <w:rFonts w:ascii="Times New Roman" w:hAnsi="Times New Roman" w:cs="Times New Roman"/>
          <w:sz w:val="24"/>
          <w:szCs w:val="24"/>
        </w:rPr>
      </w:pPr>
    </w:p>
    <w:p w14:paraId="21D69480" w14:textId="77777777" w:rsidR="00F629D0" w:rsidRPr="00F629D0" w:rsidRDefault="00C90FEE" w:rsidP="00F629D0">
      <w:pPr>
        <w:rPr>
          <w:rFonts w:ascii="Times New Roman" w:hAnsi="Times New Roman" w:cs="Times New Roman"/>
          <w:sz w:val="24"/>
          <w:szCs w:val="24"/>
        </w:rPr>
      </w:pPr>
      <w:r w:rsidRPr="00565CCB">
        <w:rPr>
          <w:rFonts w:ascii="Times New Roman" w:hAnsi="Times New Roman" w:cs="Times New Roman"/>
          <w:b/>
          <w:sz w:val="24"/>
          <w:szCs w:val="24"/>
        </w:rPr>
        <w:t>Vancouver</w:t>
      </w:r>
      <w:r w:rsidRPr="00565CCB">
        <w:rPr>
          <w:rFonts w:ascii="Times New Roman" w:hAnsi="Times New Roman" w:cs="Times New Roman"/>
          <w:sz w:val="24"/>
          <w:szCs w:val="24"/>
        </w:rPr>
        <w:t xml:space="preserve"> –</w:t>
      </w:r>
      <w:r w:rsidR="00171732">
        <w:rPr>
          <w:rFonts w:ascii="Times New Roman" w:hAnsi="Times New Roman" w:cs="Times New Roman"/>
          <w:sz w:val="24"/>
          <w:szCs w:val="24"/>
        </w:rPr>
        <w:t xml:space="preserve"> </w:t>
      </w:r>
      <w:r w:rsidR="00F629D0" w:rsidRPr="00F629D0">
        <w:rPr>
          <w:rFonts w:ascii="Times New Roman" w:hAnsi="Times New Roman" w:cs="Times New Roman"/>
          <w:sz w:val="24"/>
          <w:szCs w:val="24"/>
        </w:rPr>
        <w:t>A panel of the British Columbia Securities Commission (BCSC) has dismissed Earle Douglas Pasquill’s effort to remove a preservation order preventing him from withdrawing or transferring funds from his registered retirement accounts.</w:t>
      </w:r>
    </w:p>
    <w:p w14:paraId="2A40B495" w14:textId="793BDABD" w:rsidR="00206D0D" w:rsidRDefault="00F629D0" w:rsidP="00F629D0">
      <w:pPr>
        <w:rPr>
          <w:rFonts w:ascii="Times New Roman" w:hAnsi="Times New Roman" w:cs="Times New Roman"/>
          <w:sz w:val="24"/>
          <w:szCs w:val="24"/>
        </w:rPr>
      </w:pPr>
      <w:r w:rsidRPr="00F629D0">
        <w:rPr>
          <w:rFonts w:ascii="Times New Roman" w:hAnsi="Times New Roman" w:cs="Times New Roman"/>
          <w:sz w:val="24"/>
          <w:szCs w:val="24"/>
        </w:rPr>
        <w:t>Pasquill is under orders to pay monetary sanctions for perpetrating one of British Columbia’s largest frauds. If further proceedings are successful, the funds in Pasquill’s retirement accounts may be available for payment to victims of the fraud</w:t>
      </w:r>
      <w:r>
        <w:rPr>
          <w:rFonts w:ascii="Times New Roman" w:hAnsi="Times New Roman" w:cs="Times New Roman"/>
          <w:sz w:val="24"/>
          <w:szCs w:val="24"/>
        </w:rPr>
        <w:t>.</w:t>
      </w:r>
    </w:p>
    <w:p w14:paraId="531BE53A" w14:textId="3EAD6A7D" w:rsidR="003E7CC1" w:rsidRDefault="003E7CC1" w:rsidP="003E7CC1">
      <w:pPr>
        <w:rPr>
          <w:rFonts w:ascii="Times New Roman" w:hAnsi="Times New Roman" w:cs="Times New Roman"/>
          <w:sz w:val="24"/>
          <w:szCs w:val="24"/>
        </w:rPr>
      </w:pPr>
      <w:r>
        <w:rPr>
          <w:rFonts w:ascii="Times New Roman" w:hAnsi="Times New Roman" w:cs="Times New Roman"/>
          <w:sz w:val="24"/>
          <w:szCs w:val="24"/>
        </w:rPr>
        <w:t xml:space="preserve">A BCSC panel found in 2014 that Pasquill and Michael Patrick Lathigee, who jointly directed and controlled the Freedom Investment Club, </w:t>
      </w:r>
      <w:r w:rsidRPr="00206D0D">
        <w:rPr>
          <w:rFonts w:ascii="Times New Roman" w:hAnsi="Times New Roman" w:cs="Times New Roman"/>
          <w:sz w:val="24"/>
          <w:szCs w:val="24"/>
        </w:rPr>
        <w:t xml:space="preserve">fraudulently raised a total of $21.7 million </w:t>
      </w:r>
      <w:r>
        <w:rPr>
          <w:rFonts w:ascii="Times New Roman" w:hAnsi="Times New Roman" w:cs="Times New Roman"/>
          <w:sz w:val="24"/>
          <w:szCs w:val="24"/>
        </w:rPr>
        <w:t xml:space="preserve">in 2008 </w:t>
      </w:r>
      <w:r w:rsidRPr="00206D0D">
        <w:rPr>
          <w:rFonts w:ascii="Times New Roman" w:hAnsi="Times New Roman" w:cs="Times New Roman"/>
          <w:sz w:val="24"/>
          <w:szCs w:val="24"/>
        </w:rPr>
        <w:t xml:space="preserve">through the sale of securities to </w:t>
      </w:r>
      <w:r>
        <w:rPr>
          <w:rFonts w:ascii="Times New Roman" w:hAnsi="Times New Roman" w:cs="Times New Roman"/>
          <w:sz w:val="24"/>
          <w:szCs w:val="24"/>
        </w:rPr>
        <w:t xml:space="preserve">nearly 700 </w:t>
      </w:r>
      <w:r w:rsidRPr="00206D0D">
        <w:rPr>
          <w:rFonts w:ascii="Times New Roman" w:hAnsi="Times New Roman" w:cs="Times New Roman"/>
          <w:sz w:val="24"/>
          <w:szCs w:val="24"/>
        </w:rPr>
        <w:t xml:space="preserve">investors without telling the investors </w:t>
      </w:r>
      <w:r>
        <w:rPr>
          <w:rFonts w:ascii="Times New Roman" w:hAnsi="Times New Roman" w:cs="Times New Roman"/>
          <w:sz w:val="24"/>
          <w:szCs w:val="24"/>
        </w:rPr>
        <w:t>about severe cash flow problems.</w:t>
      </w:r>
    </w:p>
    <w:p w14:paraId="2D6F7363" w14:textId="5789A86B" w:rsidR="005D4FD0" w:rsidRDefault="005D4FD0" w:rsidP="00171732">
      <w:pPr>
        <w:rPr>
          <w:rFonts w:ascii="Times New Roman" w:hAnsi="Times New Roman" w:cs="Times New Roman"/>
          <w:sz w:val="24"/>
          <w:szCs w:val="24"/>
        </w:rPr>
      </w:pPr>
      <w:r>
        <w:rPr>
          <w:rFonts w:ascii="Times New Roman" w:hAnsi="Times New Roman" w:cs="Times New Roman"/>
          <w:sz w:val="24"/>
          <w:szCs w:val="24"/>
        </w:rPr>
        <w:t xml:space="preserve">Pasquill </w:t>
      </w:r>
      <w:r w:rsidR="00B47CC6">
        <w:rPr>
          <w:rFonts w:ascii="Times New Roman" w:hAnsi="Times New Roman" w:cs="Times New Roman"/>
          <w:sz w:val="24"/>
          <w:szCs w:val="24"/>
        </w:rPr>
        <w:t>owes the BCSC an administrative penalty of $15 million</w:t>
      </w:r>
      <w:r w:rsidR="005D12BA">
        <w:rPr>
          <w:rFonts w:ascii="Times New Roman" w:hAnsi="Times New Roman" w:cs="Times New Roman"/>
          <w:sz w:val="24"/>
          <w:szCs w:val="24"/>
        </w:rPr>
        <w:t>. He is</w:t>
      </w:r>
      <w:r w:rsidR="00B47CC6">
        <w:rPr>
          <w:rFonts w:ascii="Times New Roman" w:hAnsi="Times New Roman" w:cs="Times New Roman"/>
          <w:sz w:val="24"/>
          <w:szCs w:val="24"/>
        </w:rPr>
        <w:t xml:space="preserve"> </w:t>
      </w:r>
      <w:r w:rsidR="00A85818">
        <w:rPr>
          <w:rFonts w:ascii="Times New Roman" w:hAnsi="Times New Roman" w:cs="Times New Roman"/>
          <w:sz w:val="24"/>
          <w:szCs w:val="24"/>
        </w:rPr>
        <w:t xml:space="preserve">also </w:t>
      </w:r>
      <w:r>
        <w:rPr>
          <w:rFonts w:ascii="Times New Roman" w:hAnsi="Times New Roman" w:cs="Times New Roman"/>
          <w:sz w:val="24"/>
          <w:szCs w:val="24"/>
        </w:rPr>
        <w:t xml:space="preserve">liable for another </w:t>
      </w:r>
      <w:r w:rsidR="003E7CC1">
        <w:rPr>
          <w:rFonts w:ascii="Times New Roman" w:hAnsi="Times New Roman" w:cs="Times New Roman"/>
          <w:sz w:val="24"/>
          <w:szCs w:val="24"/>
        </w:rPr>
        <w:t>$21.7 million</w:t>
      </w:r>
      <w:r w:rsidR="005D12BA">
        <w:rPr>
          <w:rFonts w:ascii="Times New Roman" w:hAnsi="Times New Roman" w:cs="Times New Roman"/>
          <w:sz w:val="24"/>
          <w:szCs w:val="24"/>
        </w:rPr>
        <w:t>,</w:t>
      </w:r>
      <w:r w:rsidR="00A65124">
        <w:rPr>
          <w:rFonts w:ascii="Times New Roman" w:hAnsi="Times New Roman" w:cs="Times New Roman"/>
          <w:sz w:val="24"/>
          <w:szCs w:val="24"/>
        </w:rPr>
        <w:t xml:space="preserve"> </w:t>
      </w:r>
      <w:r>
        <w:rPr>
          <w:rFonts w:ascii="Times New Roman" w:hAnsi="Times New Roman" w:cs="Times New Roman"/>
          <w:sz w:val="24"/>
          <w:szCs w:val="24"/>
        </w:rPr>
        <w:t xml:space="preserve">representing </w:t>
      </w:r>
      <w:r w:rsidR="003E7CC1">
        <w:rPr>
          <w:rFonts w:ascii="Times New Roman" w:hAnsi="Times New Roman" w:cs="Times New Roman"/>
          <w:sz w:val="24"/>
          <w:szCs w:val="24"/>
        </w:rPr>
        <w:t xml:space="preserve">the </w:t>
      </w:r>
      <w:r>
        <w:rPr>
          <w:rFonts w:ascii="Times New Roman" w:hAnsi="Times New Roman" w:cs="Times New Roman"/>
          <w:sz w:val="24"/>
          <w:szCs w:val="24"/>
        </w:rPr>
        <w:t xml:space="preserve">ill-gotten gains </w:t>
      </w:r>
      <w:r w:rsidR="00206D0D">
        <w:rPr>
          <w:rFonts w:ascii="Times New Roman" w:hAnsi="Times New Roman" w:cs="Times New Roman"/>
          <w:sz w:val="24"/>
          <w:szCs w:val="24"/>
        </w:rPr>
        <w:t>that he and Lathigee</w:t>
      </w:r>
      <w:r w:rsidR="00A65124">
        <w:rPr>
          <w:rFonts w:ascii="Times New Roman" w:hAnsi="Times New Roman" w:cs="Times New Roman"/>
          <w:sz w:val="24"/>
          <w:szCs w:val="24"/>
        </w:rPr>
        <w:t xml:space="preserve"> received </w:t>
      </w:r>
      <w:r>
        <w:rPr>
          <w:rFonts w:ascii="Times New Roman" w:hAnsi="Times New Roman" w:cs="Times New Roman"/>
          <w:sz w:val="24"/>
          <w:szCs w:val="24"/>
        </w:rPr>
        <w:t>from the misconduct.</w:t>
      </w:r>
    </w:p>
    <w:p w14:paraId="12C05358" w14:textId="5548A148" w:rsidR="005D4FD0" w:rsidRDefault="005D4FD0" w:rsidP="00171732">
      <w:pPr>
        <w:rPr>
          <w:rFonts w:ascii="Times New Roman" w:hAnsi="Times New Roman" w:cs="Times New Roman"/>
          <w:sz w:val="24"/>
          <w:szCs w:val="24"/>
        </w:rPr>
      </w:pPr>
      <w:r>
        <w:rPr>
          <w:rFonts w:ascii="Times New Roman" w:hAnsi="Times New Roman" w:cs="Times New Roman"/>
          <w:sz w:val="24"/>
          <w:szCs w:val="24"/>
        </w:rPr>
        <w:t xml:space="preserve">Pasquill contended that the preservation order </w:t>
      </w:r>
      <w:r w:rsidR="005D12BA">
        <w:rPr>
          <w:rFonts w:ascii="Times New Roman" w:hAnsi="Times New Roman" w:cs="Times New Roman"/>
          <w:sz w:val="24"/>
          <w:szCs w:val="24"/>
        </w:rPr>
        <w:t xml:space="preserve">imposed </w:t>
      </w:r>
      <w:r>
        <w:rPr>
          <w:rFonts w:ascii="Times New Roman" w:hAnsi="Times New Roman" w:cs="Times New Roman"/>
          <w:sz w:val="24"/>
          <w:szCs w:val="24"/>
        </w:rPr>
        <w:t>on his two life income accounts (LIFs)</w:t>
      </w:r>
      <w:r w:rsidR="00B1084F">
        <w:rPr>
          <w:rFonts w:ascii="Times New Roman" w:hAnsi="Times New Roman" w:cs="Times New Roman"/>
          <w:sz w:val="24"/>
          <w:szCs w:val="24"/>
        </w:rPr>
        <w:t>, which held $644,951</w:t>
      </w:r>
      <w:r w:rsidR="00B1084F" w:rsidRPr="00B1084F">
        <w:rPr>
          <w:rFonts w:ascii="Times New Roman" w:hAnsi="Times New Roman" w:cs="Times New Roman"/>
          <w:sz w:val="24"/>
          <w:szCs w:val="24"/>
        </w:rPr>
        <w:t xml:space="preserve"> </w:t>
      </w:r>
      <w:r w:rsidR="00B1084F">
        <w:rPr>
          <w:rFonts w:ascii="Times New Roman" w:hAnsi="Times New Roman" w:cs="Times New Roman"/>
          <w:sz w:val="24"/>
          <w:szCs w:val="24"/>
        </w:rPr>
        <w:t>as of April 30,</w:t>
      </w:r>
      <w:r>
        <w:rPr>
          <w:rFonts w:ascii="Times New Roman" w:hAnsi="Times New Roman" w:cs="Times New Roman"/>
          <w:sz w:val="24"/>
          <w:szCs w:val="24"/>
        </w:rPr>
        <w:t xml:space="preserve"> violated B.C.’</w:t>
      </w:r>
      <w:r w:rsidR="009E16A0">
        <w:rPr>
          <w:rFonts w:ascii="Times New Roman" w:hAnsi="Times New Roman" w:cs="Times New Roman"/>
          <w:sz w:val="24"/>
          <w:szCs w:val="24"/>
        </w:rPr>
        <w:t xml:space="preserve">s </w:t>
      </w:r>
      <w:r w:rsidR="00A65124" w:rsidRPr="00A65124">
        <w:rPr>
          <w:rFonts w:ascii="Times New Roman" w:hAnsi="Times New Roman" w:cs="Times New Roman"/>
          <w:i/>
          <w:sz w:val="24"/>
          <w:szCs w:val="24"/>
        </w:rPr>
        <w:t>Pension Benefits Standards Act</w:t>
      </w:r>
      <w:r w:rsidR="00B44E0B">
        <w:rPr>
          <w:rFonts w:ascii="Times New Roman" w:hAnsi="Times New Roman" w:cs="Times New Roman"/>
          <w:i/>
          <w:sz w:val="24"/>
          <w:szCs w:val="24"/>
        </w:rPr>
        <w:t xml:space="preserve"> (PBSA)</w:t>
      </w:r>
      <w:r w:rsidR="00A65124">
        <w:rPr>
          <w:rFonts w:ascii="Times New Roman" w:hAnsi="Times New Roman" w:cs="Times New Roman"/>
          <w:sz w:val="24"/>
          <w:szCs w:val="24"/>
        </w:rPr>
        <w:t xml:space="preserve"> </w:t>
      </w:r>
      <w:r w:rsidR="009E16A0">
        <w:rPr>
          <w:rFonts w:ascii="Times New Roman" w:hAnsi="Times New Roman" w:cs="Times New Roman"/>
          <w:sz w:val="24"/>
          <w:szCs w:val="24"/>
        </w:rPr>
        <w:t xml:space="preserve">and B.C.’s </w:t>
      </w:r>
      <w:r w:rsidRPr="005D4FD0">
        <w:rPr>
          <w:rFonts w:ascii="Times New Roman" w:hAnsi="Times New Roman" w:cs="Times New Roman"/>
          <w:i/>
          <w:sz w:val="24"/>
          <w:szCs w:val="24"/>
        </w:rPr>
        <w:t>Court Order Enforcement Act</w:t>
      </w:r>
      <w:r w:rsidR="00A65124">
        <w:rPr>
          <w:rFonts w:ascii="Times New Roman" w:hAnsi="Times New Roman" w:cs="Times New Roman"/>
          <w:i/>
          <w:sz w:val="24"/>
          <w:szCs w:val="24"/>
        </w:rPr>
        <w:t xml:space="preserve"> (COEA)</w:t>
      </w:r>
      <w:r>
        <w:rPr>
          <w:rFonts w:ascii="Times New Roman" w:hAnsi="Times New Roman" w:cs="Times New Roman"/>
          <w:i/>
          <w:sz w:val="24"/>
          <w:szCs w:val="24"/>
        </w:rPr>
        <w:t xml:space="preserve">. </w:t>
      </w:r>
      <w:r>
        <w:rPr>
          <w:rFonts w:ascii="Times New Roman" w:hAnsi="Times New Roman" w:cs="Times New Roman"/>
          <w:sz w:val="24"/>
          <w:szCs w:val="24"/>
        </w:rPr>
        <w:t xml:space="preserve">He argued that </w:t>
      </w:r>
      <w:r w:rsidR="002C016C">
        <w:rPr>
          <w:rFonts w:ascii="Times New Roman" w:hAnsi="Times New Roman" w:cs="Times New Roman"/>
          <w:sz w:val="24"/>
          <w:szCs w:val="24"/>
        </w:rPr>
        <w:t>those laws exempt</w:t>
      </w:r>
      <w:r>
        <w:rPr>
          <w:rFonts w:ascii="Times New Roman" w:hAnsi="Times New Roman" w:cs="Times New Roman"/>
          <w:sz w:val="24"/>
          <w:szCs w:val="24"/>
        </w:rPr>
        <w:t xml:space="preserve"> registered accounts, like the two LIF accounts, </w:t>
      </w:r>
      <w:r w:rsidR="009E16A0">
        <w:rPr>
          <w:rFonts w:ascii="Times New Roman" w:hAnsi="Times New Roman" w:cs="Times New Roman"/>
          <w:sz w:val="24"/>
          <w:szCs w:val="24"/>
        </w:rPr>
        <w:t>from enforcement actions.</w:t>
      </w:r>
    </w:p>
    <w:p w14:paraId="634C8F18" w14:textId="2DCE2F16" w:rsidR="003E5687" w:rsidRDefault="00A65124" w:rsidP="003E5687">
      <w:pPr>
        <w:rPr>
          <w:rFonts w:ascii="Times New Roman" w:hAnsi="Times New Roman" w:cs="Times New Roman"/>
          <w:sz w:val="24"/>
          <w:szCs w:val="24"/>
        </w:rPr>
      </w:pPr>
      <w:r>
        <w:rPr>
          <w:rFonts w:ascii="Times New Roman" w:hAnsi="Times New Roman" w:cs="Times New Roman"/>
          <w:sz w:val="24"/>
          <w:szCs w:val="24"/>
        </w:rPr>
        <w:t xml:space="preserve">The panel, in rejecting his request, said </w:t>
      </w:r>
      <w:r w:rsidR="003E7CC1">
        <w:rPr>
          <w:rFonts w:ascii="Times New Roman" w:hAnsi="Times New Roman" w:cs="Times New Roman"/>
          <w:sz w:val="24"/>
          <w:szCs w:val="24"/>
        </w:rPr>
        <w:t xml:space="preserve">that </w:t>
      </w:r>
      <w:r w:rsidR="002C016C">
        <w:rPr>
          <w:rFonts w:ascii="Times New Roman" w:hAnsi="Times New Roman" w:cs="Times New Roman"/>
          <w:sz w:val="24"/>
          <w:szCs w:val="24"/>
        </w:rPr>
        <w:t xml:space="preserve">a </w:t>
      </w:r>
      <w:r>
        <w:rPr>
          <w:rFonts w:ascii="Times New Roman" w:hAnsi="Times New Roman" w:cs="Times New Roman"/>
          <w:sz w:val="24"/>
          <w:szCs w:val="24"/>
        </w:rPr>
        <w:t>preservation order do</w:t>
      </w:r>
      <w:r w:rsidR="002C016C">
        <w:rPr>
          <w:rFonts w:ascii="Times New Roman" w:hAnsi="Times New Roman" w:cs="Times New Roman"/>
          <w:sz w:val="24"/>
          <w:szCs w:val="24"/>
        </w:rPr>
        <w:t>es</w:t>
      </w:r>
      <w:r>
        <w:rPr>
          <w:rFonts w:ascii="Times New Roman" w:hAnsi="Times New Roman" w:cs="Times New Roman"/>
          <w:sz w:val="24"/>
          <w:szCs w:val="24"/>
        </w:rPr>
        <w:t xml:space="preserve"> not amount to an enforcement action, “</w:t>
      </w:r>
      <w:r w:rsidRPr="00A65124">
        <w:rPr>
          <w:rFonts w:ascii="Times New Roman" w:hAnsi="Times New Roman" w:cs="Times New Roman"/>
          <w:sz w:val="24"/>
          <w:szCs w:val="24"/>
        </w:rPr>
        <w:t>but rather merely maintains the status quo.</w:t>
      </w:r>
      <w:r>
        <w:rPr>
          <w:rFonts w:ascii="Times New Roman" w:hAnsi="Times New Roman" w:cs="Times New Roman"/>
          <w:sz w:val="24"/>
          <w:szCs w:val="24"/>
        </w:rPr>
        <w:t xml:space="preserve">” </w:t>
      </w:r>
      <w:r w:rsidR="003E7CC1">
        <w:rPr>
          <w:rFonts w:ascii="Times New Roman" w:hAnsi="Times New Roman" w:cs="Times New Roman"/>
          <w:sz w:val="24"/>
          <w:szCs w:val="24"/>
        </w:rPr>
        <w:t>T</w:t>
      </w:r>
      <w:r w:rsidR="003E5687">
        <w:rPr>
          <w:rFonts w:ascii="Times New Roman" w:hAnsi="Times New Roman" w:cs="Times New Roman"/>
          <w:sz w:val="24"/>
          <w:szCs w:val="24"/>
        </w:rPr>
        <w:t xml:space="preserve">he PBSA exempts registered accounts from seizure, </w:t>
      </w:r>
      <w:r w:rsidR="003E7CC1">
        <w:rPr>
          <w:rFonts w:ascii="Times New Roman" w:hAnsi="Times New Roman" w:cs="Times New Roman"/>
          <w:sz w:val="24"/>
          <w:szCs w:val="24"/>
        </w:rPr>
        <w:t xml:space="preserve">but </w:t>
      </w:r>
      <w:r w:rsidR="003E5687">
        <w:rPr>
          <w:rFonts w:ascii="Times New Roman" w:hAnsi="Times New Roman" w:cs="Times New Roman"/>
          <w:sz w:val="24"/>
          <w:szCs w:val="24"/>
        </w:rPr>
        <w:t>the panel said a preservation order is not a seizure.</w:t>
      </w:r>
    </w:p>
    <w:p w14:paraId="39FEB590" w14:textId="42E4FD71" w:rsidR="00957E10" w:rsidRDefault="003E5687" w:rsidP="00171732">
      <w:pPr>
        <w:rPr>
          <w:rFonts w:ascii="Times New Roman" w:hAnsi="Times New Roman" w:cs="Times New Roman"/>
          <w:sz w:val="24"/>
          <w:szCs w:val="24"/>
        </w:rPr>
      </w:pPr>
      <w:r>
        <w:rPr>
          <w:rFonts w:ascii="Times New Roman" w:hAnsi="Times New Roman" w:cs="Times New Roman"/>
          <w:sz w:val="24"/>
          <w:szCs w:val="24"/>
        </w:rPr>
        <w:t>In addition, the panel noted that t</w:t>
      </w:r>
      <w:r w:rsidR="00A65124">
        <w:rPr>
          <w:rFonts w:ascii="Times New Roman" w:hAnsi="Times New Roman" w:cs="Times New Roman"/>
          <w:sz w:val="24"/>
          <w:szCs w:val="24"/>
        </w:rPr>
        <w:t xml:space="preserve">he </w:t>
      </w:r>
      <w:r w:rsidR="00A65124" w:rsidRPr="00957E10">
        <w:rPr>
          <w:rFonts w:ascii="Times New Roman" w:hAnsi="Times New Roman" w:cs="Times New Roman"/>
          <w:i/>
          <w:sz w:val="24"/>
          <w:szCs w:val="24"/>
        </w:rPr>
        <w:t>COEA</w:t>
      </w:r>
      <w:r w:rsidR="00A65124">
        <w:rPr>
          <w:rFonts w:ascii="Times New Roman" w:hAnsi="Times New Roman" w:cs="Times New Roman"/>
          <w:sz w:val="24"/>
          <w:szCs w:val="24"/>
        </w:rPr>
        <w:t xml:space="preserve"> was amended</w:t>
      </w:r>
      <w:r w:rsidR="00957E10">
        <w:rPr>
          <w:rFonts w:ascii="Times New Roman" w:hAnsi="Times New Roman" w:cs="Times New Roman"/>
          <w:sz w:val="24"/>
          <w:szCs w:val="24"/>
        </w:rPr>
        <w:t xml:space="preserve"> this year</w:t>
      </w:r>
      <w:r w:rsidR="00A65124">
        <w:rPr>
          <w:rFonts w:ascii="Times New Roman" w:hAnsi="Times New Roman" w:cs="Times New Roman"/>
          <w:sz w:val="24"/>
          <w:szCs w:val="24"/>
        </w:rPr>
        <w:t xml:space="preserve">, in concordance with amendments to B.C.’s </w:t>
      </w:r>
      <w:r w:rsidR="00A65124" w:rsidRPr="00957E10">
        <w:rPr>
          <w:rFonts w:ascii="Times New Roman" w:hAnsi="Times New Roman" w:cs="Times New Roman"/>
          <w:i/>
          <w:sz w:val="24"/>
          <w:szCs w:val="24"/>
        </w:rPr>
        <w:t>Securities Act</w:t>
      </w:r>
      <w:r w:rsidR="00957E10" w:rsidRPr="00957E10">
        <w:rPr>
          <w:rFonts w:ascii="Times New Roman" w:hAnsi="Times New Roman" w:cs="Times New Roman"/>
          <w:sz w:val="24"/>
          <w:szCs w:val="24"/>
        </w:rPr>
        <w:t>, to</w:t>
      </w:r>
      <w:r w:rsidR="00957E10">
        <w:rPr>
          <w:rFonts w:ascii="Times New Roman" w:hAnsi="Times New Roman" w:cs="Times New Roman"/>
          <w:sz w:val="24"/>
          <w:szCs w:val="24"/>
        </w:rPr>
        <w:t xml:space="preserve"> allow the BCSC to pursue – or to impose preservations orders on – registered accounts in the course of fulfilling its enforcement duties.</w:t>
      </w:r>
    </w:p>
    <w:p w14:paraId="4A1E4FF3" w14:textId="46BFBBE0" w:rsidR="003E5687" w:rsidRDefault="003E5687" w:rsidP="00171732">
      <w:pPr>
        <w:rPr>
          <w:rFonts w:ascii="Times New Roman" w:hAnsi="Times New Roman" w:cs="Times New Roman"/>
          <w:sz w:val="24"/>
          <w:szCs w:val="24"/>
        </w:rPr>
      </w:pPr>
      <w:r>
        <w:rPr>
          <w:rFonts w:ascii="Times New Roman" w:hAnsi="Times New Roman" w:cs="Times New Roman"/>
          <w:sz w:val="24"/>
          <w:szCs w:val="24"/>
        </w:rPr>
        <w:lastRenderedPageBreak/>
        <w:t>Pasquill, in an affidavit filed with the panel, said his gross income – derived from his LIF accounts and payments from the Canada Pension Plan and Old Age Security – is around $95,000 a year.</w:t>
      </w:r>
      <w:r w:rsidR="00B1084F">
        <w:rPr>
          <w:rFonts w:ascii="Times New Roman" w:hAnsi="Times New Roman" w:cs="Times New Roman"/>
          <w:sz w:val="24"/>
          <w:szCs w:val="24"/>
        </w:rPr>
        <w:t xml:space="preserve"> He said his basic living expenses were around $4,430 a month, </w:t>
      </w:r>
      <w:r w:rsidR="002C016C">
        <w:rPr>
          <w:rFonts w:ascii="Times New Roman" w:hAnsi="Times New Roman" w:cs="Times New Roman"/>
          <w:sz w:val="24"/>
          <w:szCs w:val="24"/>
        </w:rPr>
        <w:t xml:space="preserve">plus legal expenses. The panel, however, </w:t>
      </w:r>
      <w:r w:rsidR="00B1084F">
        <w:rPr>
          <w:rFonts w:ascii="Times New Roman" w:hAnsi="Times New Roman" w:cs="Times New Roman"/>
          <w:sz w:val="24"/>
          <w:szCs w:val="24"/>
        </w:rPr>
        <w:t>raised questions about the necessity or validity of some of those expenses, which included entertainment and gardening.</w:t>
      </w:r>
    </w:p>
    <w:p w14:paraId="20BA824A" w14:textId="77777777" w:rsidR="002C016C" w:rsidRDefault="00B1084F" w:rsidP="00171732">
      <w:pPr>
        <w:rPr>
          <w:rFonts w:ascii="Times New Roman" w:hAnsi="Times New Roman" w:cs="Times New Roman"/>
          <w:sz w:val="24"/>
          <w:szCs w:val="24"/>
        </w:rPr>
      </w:pPr>
      <w:r>
        <w:rPr>
          <w:rFonts w:ascii="Times New Roman" w:hAnsi="Times New Roman" w:cs="Times New Roman"/>
          <w:sz w:val="24"/>
          <w:szCs w:val="24"/>
        </w:rPr>
        <w:t>“</w:t>
      </w:r>
      <w:r w:rsidRPr="00B1084F">
        <w:rPr>
          <w:rFonts w:ascii="Times New Roman" w:hAnsi="Times New Roman" w:cs="Times New Roman"/>
          <w:sz w:val="24"/>
          <w:szCs w:val="24"/>
        </w:rPr>
        <w:t>We find that the Applicant has not provided sufficient evidence regarding his living expenses to establish that he would suffer hardship if the Preservation O</w:t>
      </w:r>
      <w:r>
        <w:rPr>
          <w:rFonts w:ascii="Times New Roman" w:hAnsi="Times New Roman" w:cs="Times New Roman"/>
          <w:sz w:val="24"/>
          <w:szCs w:val="24"/>
        </w:rPr>
        <w:t>rder were not revoked or varied,” the panel wrote.</w:t>
      </w:r>
    </w:p>
    <w:p w14:paraId="16013959" w14:textId="6AB58A8A" w:rsidR="00B1084F" w:rsidRDefault="002C016C" w:rsidP="00171732">
      <w:pPr>
        <w:rPr>
          <w:rFonts w:ascii="Times New Roman" w:hAnsi="Times New Roman" w:cs="Times New Roman"/>
          <w:sz w:val="24"/>
          <w:szCs w:val="24"/>
        </w:rPr>
      </w:pPr>
      <w:r>
        <w:rPr>
          <w:rFonts w:ascii="Times New Roman" w:hAnsi="Times New Roman" w:cs="Times New Roman"/>
          <w:sz w:val="24"/>
          <w:szCs w:val="24"/>
        </w:rPr>
        <w:t>In addition, the panel noted that Pasquill has not presented a plan for paying the financial sanctions.</w:t>
      </w:r>
    </w:p>
    <w:p w14:paraId="20CFD0C4" w14:textId="77777777" w:rsidR="00565CCB" w:rsidRPr="00565CCB" w:rsidRDefault="00565CCB" w:rsidP="00565CCB">
      <w:pPr>
        <w:spacing w:after="0"/>
        <w:rPr>
          <w:rFonts w:ascii="Times New Roman" w:hAnsi="Times New Roman" w:cs="Times New Roman"/>
          <w:sz w:val="24"/>
          <w:szCs w:val="24"/>
        </w:rPr>
      </w:pPr>
    </w:p>
    <w:p w14:paraId="19FACCB0" w14:textId="234A5F71" w:rsidR="00C90FEE" w:rsidRPr="00565CCB" w:rsidRDefault="00C90FEE" w:rsidP="00565CCB">
      <w:pPr>
        <w:rPr>
          <w:rFonts w:ascii="Times New Roman" w:eastAsia="Times New Roman" w:hAnsi="Times New Roman" w:cs="Times New Roman"/>
          <w:b/>
          <w:sz w:val="24"/>
          <w:szCs w:val="24"/>
          <w:u w:val="single"/>
          <w:lang w:val="en-GB"/>
        </w:rPr>
      </w:pPr>
      <w:r w:rsidRPr="00565CCB">
        <w:rPr>
          <w:rFonts w:ascii="Times New Roman" w:eastAsia="Times New Roman" w:hAnsi="Times New Roman" w:cs="Times New Roman"/>
          <w:b/>
          <w:sz w:val="24"/>
          <w:szCs w:val="24"/>
          <w:u w:val="single"/>
          <w:lang w:val="en-GB"/>
        </w:rPr>
        <w:t>About the British Columbia Securities Commission</w:t>
      </w:r>
      <w:r w:rsidR="00F45973" w:rsidRPr="00565CCB">
        <w:rPr>
          <w:rFonts w:ascii="Times New Roman" w:eastAsia="Times New Roman" w:hAnsi="Times New Roman" w:cs="Times New Roman"/>
          <w:b/>
          <w:sz w:val="24"/>
          <w:szCs w:val="24"/>
          <w:u w:val="single"/>
          <w:lang w:val="en-GB"/>
        </w:rPr>
        <w:t xml:space="preserve"> (</w:t>
      </w:r>
      <w:hyperlink r:id="rId8" w:history="1">
        <w:r w:rsidR="00F45973" w:rsidRPr="00565CCB">
          <w:rPr>
            <w:rStyle w:val="Hyperlink"/>
            <w:rFonts w:ascii="Times New Roman" w:eastAsia="Times New Roman" w:hAnsi="Times New Roman" w:cs="Times New Roman"/>
            <w:b/>
            <w:sz w:val="24"/>
            <w:szCs w:val="24"/>
            <w:lang w:val="en-GB"/>
          </w:rPr>
          <w:t>www.bcsc.bc.ca</w:t>
        </w:r>
      </w:hyperlink>
      <w:r w:rsidR="00F45973" w:rsidRPr="00565CCB">
        <w:rPr>
          <w:rFonts w:ascii="Times New Roman" w:eastAsia="Times New Roman" w:hAnsi="Times New Roman" w:cs="Times New Roman"/>
          <w:b/>
          <w:sz w:val="24"/>
          <w:szCs w:val="24"/>
          <w:u w:val="single"/>
          <w:lang w:val="en-GB"/>
        </w:rPr>
        <w:t xml:space="preserve">) </w:t>
      </w:r>
      <w:r w:rsidRPr="00565CCB">
        <w:rPr>
          <w:rFonts w:ascii="Times New Roman" w:eastAsia="Times New Roman" w:hAnsi="Times New Roman" w:cs="Times New Roman"/>
          <w:b/>
          <w:sz w:val="24"/>
          <w:szCs w:val="24"/>
          <w:u w:val="single"/>
          <w:lang w:val="en-GB"/>
        </w:rPr>
        <w:t xml:space="preserve"> </w:t>
      </w:r>
    </w:p>
    <w:p w14:paraId="0A52E867" w14:textId="77777777" w:rsidR="00C90FEE" w:rsidRPr="00565CCB" w:rsidRDefault="00C90FEE" w:rsidP="00C90FEE">
      <w:pPr>
        <w:spacing w:after="0" w:line="240" w:lineRule="auto"/>
        <w:rPr>
          <w:rFonts w:ascii="Times New Roman" w:eastAsia="Times New Roman" w:hAnsi="Times New Roman" w:cs="Times New Roman"/>
          <w:sz w:val="24"/>
          <w:szCs w:val="24"/>
          <w:lang w:val="en-GB"/>
        </w:rPr>
      </w:pPr>
      <w:r w:rsidRPr="00565CCB">
        <w:rPr>
          <w:rFonts w:ascii="Times New Roman" w:eastAsia="Times New Roman" w:hAnsi="Times New Roman" w:cs="Times New Roman"/>
          <w:sz w:val="24"/>
          <w:szCs w:val="24"/>
          <w:lang w:val="en-GB"/>
        </w:rPr>
        <w:t xml:space="preserve">The British Columbia Securities Commission is the independent provincial government agency responsible for regulating capital markets in British Columbia through the administration of the </w:t>
      </w:r>
      <w:r w:rsidRPr="00565CCB">
        <w:rPr>
          <w:rFonts w:ascii="Times New Roman" w:eastAsia="Times New Roman" w:hAnsi="Times New Roman" w:cs="Times New Roman"/>
          <w:i/>
          <w:sz w:val="24"/>
          <w:szCs w:val="24"/>
          <w:lang w:val="en-GB"/>
        </w:rPr>
        <w:t>Securities Act</w:t>
      </w:r>
      <w:r w:rsidRPr="00565CCB">
        <w:rPr>
          <w:rFonts w:ascii="Times New Roman" w:eastAsia="Times New Roman" w:hAnsi="Times New Roman" w:cs="Times New Roman"/>
          <w:sz w:val="24"/>
          <w:szCs w:val="24"/>
          <w:lang w:val="en-GB"/>
        </w:rPr>
        <w:t>. Our mission is to protect and promote the public interest by fostering:</w:t>
      </w:r>
    </w:p>
    <w:p w14:paraId="29AA7B14" w14:textId="77777777" w:rsidR="00C90FEE" w:rsidRPr="00565CCB" w:rsidRDefault="00C90FEE" w:rsidP="00C90FEE">
      <w:pPr>
        <w:spacing w:after="0" w:line="240" w:lineRule="auto"/>
        <w:rPr>
          <w:rFonts w:ascii="Times New Roman" w:eastAsia="Times New Roman" w:hAnsi="Times New Roman" w:cs="Times New Roman"/>
          <w:sz w:val="24"/>
          <w:szCs w:val="24"/>
          <w:lang w:val="en-GB"/>
        </w:rPr>
      </w:pPr>
    </w:p>
    <w:p w14:paraId="0C4088EF" w14:textId="77777777" w:rsidR="00C90FEE" w:rsidRPr="00565CCB" w:rsidRDefault="00C90FEE" w:rsidP="00C90FEE">
      <w:pPr>
        <w:numPr>
          <w:ilvl w:val="0"/>
          <w:numId w:val="2"/>
        </w:numPr>
        <w:shd w:val="clear" w:color="auto" w:fill="FFFFFF"/>
        <w:spacing w:after="0" w:line="240" w:lineRule="auto"/>
        <w:rPr>
          <w:rFonts w:ascii="Times New Roman" w:eastAsia="Times New Roman" w:hAnsi="Times New Roman" w:cs="Times New Roman"/>
          <w:sz w:val="24"/>
          <w:szCs w:val="24"/>
          <w:lang w:val="en"/>
        </w:rPr>
      </w:pPr>
      <w:r w:rsidRPr="00565CCB">
        <w:rPr>
          <w:rFonts w:ascii="Times New Roman" w:eastAsia="Times New Roman" w:hAnsi="Times New Roman" w:cs="Times New Roman"/>
          <w:sz w:val="24"/>
          <w:szCs w:val="24"/>
          <w:lang w:val="en"/>
        </w:rPr>
        <w:t xml:space="preserve">A securities market that is fair and warrants public confidence </w:t>
      </w:r>
    </w:p>
    <w:p w14:paraId="22D1E40F" w14:textId="77777777" w:rsidR="00C90FEE" w:rsidRPr="00565CCB" w:rsidRDefault="00C90FEE" w:rsidP="00C90FEE">
      <w:pPr>
        <w:numPr>
          <w:ilvl w:val="0"/>
          <w:numId w:val="2"/>
        </w:numPr>
        <w:shd w:val="clear" w:color="auto" w:fill="FFFFFF"/>
        <w:spacing w:after="0" w:line="240" w:lineRule="auto"/>
        <w:rPr>
          <w:rFonts w:ascii="Times New Roman" w:eastAsia="Times New Roman" w:hAnsi="Times New Roman" w:cs="Times New Roman"/>
          <w:sz w:val="24"/>
          <w:szCs w:val="24"/>
          <w:lang w:val="en"/>
        </w:rPr>
      </w:pPr>
      <w:r w:rsidRPr="00565CCB">
        <w:rPr>
          <w:rFonts w:ascii="Times New Roman" w:eastAsia="Times New Roman" w:hAnsi="Times New Roman" w:cs="Times New Roman"/>
          <w:sz w:val="24"/>
          <w:szCs w:val="24"/>
          <w:lang w:val="en"/>
        </w:rPr>
        <w:t xml:space="preserve">A dynamic and competitive securities industry that provides investment opportunities and access to capital </w:t>
      </w:r>
    </w:p>
    <w:p w14:paraId="6926E5DE" w14:textId="77777777" w:rsidR="00C90FEE" w:rsidRPr="00565CCB" w:rsidRDefault="00C90FEE" w:rsidP="00C90FEE">
      <w:pPr>
        <w:spacing w:after="0" w:line="240" w:lineRule="auto"/>
        <w:rPr>
          <w:rFonts w:ascii="Times New Roman" w:eastAsia="Times New Roman" w:hAnsi="Times New Roman" w:cs="Times New Roman"/>
          <w:sz w:val="24"/>
          <w:szCs w:val="24"/>
          <w:lang w:val="en-GB"/>
        </w:rPr>
      </w:pPr>
    </w:p>
    <w:p w14:paraId="75184696" w14:textId="5AE8A597" w:rsidR="001F1766" w:rsidRPr="003E7CC1" w:rsidRDefault="00C90FEE" w:rsidP="00C90FEE">
      <w:pPr>
        <w:spacing w:after="0" w:line="240" w:lineRule="auto"/>
        <w:rPr>
          <w:rFonts w:ascii="Times New Roman" w:eastAsia="Times New Roman" w:hAnsi="Times New Roman" w:cs="Times New Roman"/>
          <w:sz w:val="24"/>
          <w:szCs w:val="24"/>
          <w:lang w:val="en-GB"/>
        </w:rPr>
      </w:pPr>
      <w:r w:rsidRPr="00565CCB">
        <w:rPr>
          <w:rFonts w:ascii="Times New Roman" w:eastAsia="Times New Roman" w:hAnsi="Times New Roman" w:cs="Times New Roman"/>
          <w:sz w:val="24"/>
          <w:szCs w:val="24"/>
          <w:lang w:val="en-GB"/>
        </w:rPr>
        <w:t>Media Contact:</w:t>
      </w:r>
      <w:r w:rsidRPr="00565CCB">
        <w:rPr>
          <w:rFonts w:ascii="Times New Roman" w:eastAsia="Times New Roman" w:hAnsi="Times New Roman" w:cs="Times New Roman"/>
          <w:sz w:val="24"/>
          <w:szCs w:val="24"/>
          <w:lang w:val="en-GB"/>
        </w:rPr>
        <w:br/>
      </w:r>
      <w:r w:rsidR="00DF7240" w:rsidRPr="003E7CC1">
        <w:rPr>
          <w:rFonts w:ascii="Times New Roman" w:eastAsia="Times New Roman" w:hAnsi="Times New Roman" w:cs="Times New Roman"/>
          <w:sz w:val="24"/>
          <w:szCs w:val="24"/>
          <w:lang w:val="en-GB"/>
        </w:rPr>
        <w:t xml:space="preserve">Brian Kladko </w:t>
      </w:r>
    </w:p>
    <w:p w14:paraId="798F8ACC" w14:textId="27627190" w:rsidR="00C90FEE" w:rsidRPr="00565CCB" w:rsidRDefault="00DF7240" w:rsidP="00C90FEE">
      <w:pPr>
        <w:spacing w:after="0" w:line="240" w:lineRule="auto"/>
        <w:rPr>
          <w:rFonts w:ascii="Times New Roman" w:eastAsia="Times New Roman" w:hAnsi="Times New Roman" w:cs="Times New Roman"/>
          <w:sz w:val="24"/>
          <w:szCs w:val="24"/>
          <w:lang w:val="en-GB"/>
        </w:rPr>
      </w:pPr>
      <w:r w:rsidRPr="003E7CC1">
        <w:rPr>
          <w:rFonts w:ascii="Times New Roman" w:eastAsia="Times New Roman" w:hAnsi="Times New Roman" w:cs="Times New Roman"/>
          <w:sz w:val="24"/>
          <w:szCs w:val="24"/>
          <w:lang w:val="en-GB"/>
        </w:rPr>
        <w:t>604-899-6713</w:t>
      </w:r>
    </w:p>
    <w:p w14:paraId="12CCA9FA" w14:textId="77777777" w:rsidR="00C90FEE" w:rsidRPr="00565CCB" w:rsidRDefault="00C90FEE" w:rsidP="00C90FEE">
      <w:pPr>
        <w:spacing w:after="0" w:line="240" w:lineRule="auto"/>
        <w:rPr>
          <w:rFonts w:ascii="Times New Roman" w:eastAsia="Times New Roman" w:hAnsi="Times New Roman" w:cs="Times New Roman"/>
          <w:sz w:val="24"/>
          <w:szCs w:val="24"/>
          <w:lang w:val="en-GB"/>
        </w:rPr>
      </w:pPr>
    </w:p>
    <w:p w14:paraId="50A184A8" w14:textId="1711E76F" w:rsidR="00C90FEE" w:rsidRPr="00565CCB" w:rsidRDefault="00C90FEE" w:rsidP="00C90FEE">
      <w:pPr>
        <w:spacing w:after="0" w:line="240" w:lineRule="auto"/>
        <w:rPr>
          <w:rFonts w:ascii="Times New Roman" w:eastAsia="Times New Roman" w:hAnsi="Times New Roman" w:cs="Times New Roman"/>
          <w:sz w:val="24"/>
          <w:szCs w:val="24"/>
          <w:lang w:val="en-GB"/>
        </w:rPr>
      </w:pPr>
      <w:r w:rsidRPr="00565CCB">
        <w:rPr>
          <w:rFonts w:ascii="Times New Roman" w:eastAsia="Times New Roman" w:hAnsi="Times New Roman" w:cs="Times New Roman"/>
          <w:sz w:val="24"/>
          <w:szCs w:val="24"/>
          <w:lang w:val="en-GB"/>
        </w:rPr>
        <w:t>Public inquiries:</w:t>
      </w:r>
      <w:r w:rsidRPr="00565CCB">
        <w:rPr>
          <w:rFonts w:ascii="Times New Roman" w:eastAsia="Times New Roman" w:hAnsi="Times New Roman" w:cs="Times New Roman"/>
          <w:sz w:val="24"/>
          <w:szCs w:val="24"/>
          <w:lang w:val="en-GB"/>
        </w:rPr>
        <w:br/>
        <w:t>604-899-6854 or 1-800-373-6393 (toll free)</w:t>
      </w:r>
      <w:r w:rsidRPr="00565CCB">
        <w:rPr>
          <w:rFonts w:ascii="Times New Roman" w:eastAsia="Times New Roman" w:hAnsi="Times New Roman" w:cs="Times New Roman"/>
          <w:sz w:val="24"/>
          <w:szCs w:val="24"/>
          <w:lang w:val="en-GB"/>
        </w:rPr>
        <w:br/>
      </w:r>
      <w:hyperlink r:id="rId9" w:history="1">
        <w:r w:rsidRPr="00565CCB">
          <w:rPr>
            <w:rFonts w:ascii="Times New Roman" w:eastAsia="Times New Roman" w:hAnsi="Times New Roman" w:cs="Times New Roman"/>
            <w:color w:val="0000FF"/>
            <w:sz w:val="24"/>
            <w:szCs w:val="24"/>
            <w:u w:val="single"/>
            <w:lang w:val="en-GB"/>
          </w:rPr>
          <w:t>inquiries@bcsc.bc.ca</w:t>
        </w:r>
      </w:hyperlink>
    </w:p>
    <w:p w14:paraId="5F6AFAA5" w14:textId="77777777" w:rsidR="00C90FEE" w:rsidRPr="00565CCB" w:rsidRDefault="00C90FEE" w:rsidP="00C90FEE">
      <w:pPr>
        <w:spacing w:after="0" w:line="240" w:lineRule="auto"/>
        <w:rPr>
          <w:rFonts w:ascii="Times New Roman" w:eastAsia="Times New Roman" w:hAnsi="Times New Roman" w:cs="Times New Roman"/>
          <w:sz w:val="24"/>
          <w:szCs w:val="24"/>
          <w:lang w:val="en-GB"/>
        </w:rPr>
      </w:pPr>
    </w:p>
    <w:p w14:paraId="261E6F13" w14:textId="5939273D" w:rsidR="00C90FEE" w:rsidRPr="00565CCB" w:rsidRDefault="00C90FEE" w:rsidP="00C90FEE">
      <w:pPr>
        <w:spacing w:after="0" w:line="240" w:lineRule="auto"/>
        <w:rPr>
          <w:rFonts w:ascii="Times New Roman" w:eastAsia="Times New Roman" w:hAnsi="Times New Roman" w:cs="Times New Roman"/>
          <w:color w:val="0000FF"/>
          <w:sz w:val="24"/>
          <w:szCs w:val="24"/>
          <w:lang w:val="en-GB"/>
        </w:rPr>
      </w:pPr>
      <w:r w:rsidRPr="00565CCB">
        <w:rPr>
          <w:rFonts w:ascii="Times New Roman" w:eastAsia="Times New Roman" w:hAnsi="Times New Roman" w:cs="Times New Roman"/>
          <w:sz w:val="24"/>
          <w:szCs w:val="24"/>
          <w:lang w:val="en-GB"/>
        </w:rPr>
        <w:t>Learn how to protect yourself and become a more informed investor at </w:t>
      </w:r>
      <w:hyperlink r:id="rId10" w:tgtFrame="_blank" w:tooltip="www.investright.org" w:history="1">
        <w:r w:rsidRPr="00565CCB">
          <w:rPr>
            <w:rFonts w:ascii="Times New Roman" w:eastAsia="Times New Roman" w:hAnsi="Times New Roman" w:cs="Times New Roman"/>
            <w:color w:val="0000FF"/>
            <w:sz w:val="24"/>
            <w:szCs w:val="24"/>
            <w:u w:val="single"/>
            <w:lang w:val="en-GB"/>
          </w:rPr>
          <w:t>www.investright.org</w:t>
        </w:r>
      </w:hyperlink>
    </w:p>
    <w:p w14:paraId="7897EB4A" w14:textId="77777777" w:rsidR="00C90FEE" w:rsidRPr="00565CCB" w:rsidRDefault="00C90FEE" w:rsidP="00C90FEE">
      <w:pPr>
        <w:spacing w:after="0" w:line="240" w:lineRule="auto"/>
        <w:rPr>
          <w:rFonts w:ascii="Times New Roman" w:hAnsi="Times New Roman" w:cs="Times New Roman"/>
          <w:sz w:val="24"/>
          <w:szCs w:val="24"/>
        </w:rPr>
      </w:pPr>
    </w:p>
    <w:sectPr w:rsidR="00C90FEE" w:rsidRPr="00565CCB" w:rsidSect="00C90FEE">
      <w:headerReference w:type="default" r:id="rId11"/>
      <w:footerReference w:type="default" r:id="rId12"/>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11A05" w14:textId="77777777" w:rsidR="00493D25" w:rsidRDefault="00493D25" w:rsidP="00493D25">
      <w:pPr>
        <w:spacing w:after="0" w:line="240" w:lineRule="auto"/>
      </w:pPr>
      <w:r>
        <w:separator/>
      </w:r>
    </w:p>
  </w:endnote>
  <w:endnote w:type="continuationSeparator" w:id="0">
    <w:p w14:paraId="01DCDB82" w14:textId="77777777" w:rsidR="00493D25" w:rsidRDefault="00493D25" w:rsidP="00493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6136F" w14:textId="672044A9" w:rsidR="00F22B83" w:rsidRDefault="00F22B83" w:rsidP="00F22B83">
    <w:pPr>
      <w:pStyle w:val="Footer"/>
      <w:rPr>
        <w:sz w:val="20"/>
      </w:rPr>
    </w:pPr>
    <w:r>
      <w:rPr>
        <w:sz w:val="20"/>
      </w:rPr>
      <w:tab/>
    </w:r>
    <w:r>
      <w:rPr>
        <w:sz w:val="20"/>
      </w:rPr>
      <w:tab/>
    </w:r>
  </w:p>
  <w:p w14:paraId="5AC5FC53" w14:textId="0DF8EAEA" w:rsidR="00BF0802" w:rsidRDefault="00BF0802" w:rsidP="00BF0802">
    <w:pPr>
      <w:pStyle w:val="Footer"/>
      <w:rPr>
        <w:sz w:val="20"/>
      </w:rPr>
    </w:pPr>
    <w:r>
      <w:rPr>
        <w:sz w:val="20"/>
      </w:rPr>
      <w:tab/>
    </w:r>
    <w:r>
      <w:rPr>
        <w:sz w:val="20"/>
      </w:rPr>
      <w:tab/>
    </w:r>
  </w:p>
  <w:p w14:paraId="1485C49E" w14:textId="49A57BFF" w:rsidR="005B6D9C" w:rsidRDefault="005B6D9C" w:rsidP="005B6D9C">
    <w:pPr>
      <w:pStyle w:val="Footer"/>
      <w:rPr>
        <w:sz w:val="20"/>
      </w:rPr>
    </w:pPr>
    <w:r>
      <w:rPr>
        <w:sz w:val="20"/>
      </w:rPr>
      <w:tab/>
    </w:r>
    <w:r>
      <w:rPr>
        <w:sz w:val="20"/>
      </w:rPr>
      <w:tab/>
    </w:r>
  </w:p>
  <w:p w14:paraId="2BD3909D" w14:textId="14B176B7" w:rsidR="00581A9E" w:rsidRDefault="00581A9E" w:rsidP="00AC6DED">
    <w:pPr>
      <w:pStyle w:val="Footer"/>
      <w:rPr>
        <w:sz w:val="20"/>
      </w:rPr>
    </w:pPr>
    <w:r>
      <w:rPr>
        <w:sz w:val="20"/>
      </w:rPr>
      <w:tab/>
    </w:r>
    <w:r>
      <w:rPr>
        <w:sz w:val="20"/>
      </w:rPr>
      <w:tab/>
    </w:r>
  </w:p>
  <w:p w14:paraId="7B184DD9" w14:textId="5B036489" w:rsidR="00E243A1" w:rsidRDefault="00E243A1" w:rsidP="00E243A1">
    <w:pPr>
      <w:pStyle w:val="Footer"/>
      <w:rPr>
        <w:sz w:val="20"/>
      </w:rPr>
    </w:pPr>
    <w:r>
      <w:rPr>
        <w:sz w:val="20"/>
      </w:rPr>
      <w:tab/>
    </w:r>
    <w:r>
      <w:rPr>
        <w:sz w:val="20"/>
      </w:rPr>
      <w:tab/>
      <w:t xml:space="preserve">Page </w:t>
    </w:r>
    <w:r>
      <w:rPr>
        <w:sz w:val="20"/>
      </w:rPr>
      <w:fldChar w:fldCharType="begin"/>
    </w:r>
    <w:r>
      <w:rPr>
        <w:sz w:val="20"/>
      </w:rPr>
      <w:instrText xml:space="preserve"> PAGE \* MERGEFORMAT </w:instrText>
    </w:r>
    <w:r>
      <w:rPr>
        <w:sz w:val="20"/>
      </w:rPr>
      <w:fldChar w:fldCharType="separate"/>
    </w:r>
    <w:r w:rsidR="00081980">
      <w:rPr>
        <w:noProof/>
        <w:sz w:val="20"/>
      </w:rPr>
      <w:t>2</w:t>
    </w:r>
    <w:r>
      <w:rPr>
        <w:sz w:val="20"/>
      </w:rPr>
      <w:fldChar w:fldCharType="end"/>
    </w:r>
    <w:r>
      <w:rPr>
        <w:sz w:val="20"/>
      </w:rPr>
      <w:t xml:space="preserve"> of </w:t>
    </w:r>
    <w:r>
      <w:rPr>
        <w:sz w:val="20"/>
      </w:rPr>
      <w:fldChar w:fldCharType="begin"/>
    </w:r>
    <w:r>
      <w:rPr>
        <w:sz w:val="20"/>
      </w:rPr>
      <w:instrText xml:space="preserve"> NUMPAGES \* MERGEFORMAT </w:instrText>
    </w:r>
    <w:r>
      <w:rPr>
        <w:sz w:val="20"/>
      </w:rPr>
      <w:fldChar w:fldCharType="separate"/>
    </w:r>
    <w:r w:rsidR="00081980">
      <w:rPr>
        <w:noProof/>
        <w:sz w:val="20"/>
      </w:rPr>
      <w:t>2</w:t>
    </w:r>
    <w:r>
      <w:rPr>
        <w:sz w:val="20"/>
      </w:rPr>
      <w:fldChar w:fldCharType="end"/>
    </w:r>
  </w:p>
  <w:p w14:paraId="442783C8" w14:textId="44B144E2" w:rsidR="006D713D" w:rsidRPr="006D713D" w:rsidRDefault="006D713D" w:rsidP="006D713D">
    <w:pPr>
      <w:pStyle w:val="Footer"/>
      <w:rPr>
        <w:sz w:val="20"/>
      </w:rPr>
    </w:pPr>
    <w:r>
      <w:rPr>
        <w:sz w:val="20"/>
      </w:rPr>
      <w:fldChar w:fldCharType="begin"/>
    </w:r>
    <w:r>
      <w:rPr>
        <w:sz w:val="20"/>
      </w:rPr>
      <w:instrText xml:space="preserve"> DOCPROPERTY "BCSCFooterText"  \* MERGEFORMAT </w:instrText>
    </w:r>
    <w:r>
      <w:rPr>
        <w:sz w:val="20"/>
      </w:rPr>
      <w:fldChar w:fldCharType="separate"/>
    </w:r>
    <w:r w:rsidR="001D6A37">
      <w:rPr>
        <w:sz w:val="20"/>
      </w:rPr>
      <w:t>DM#  2514271.v5</w:t>
    </w:r>
    <w:r>
      <w:rPr>
        <w:sz w:val="20"/>
      </w:rPr>
      <w:fldChar w:fldCharType="end"/>
    </w:r>
    <w:r>
      <w:rPr>
        <w:sz w:val="20"/>
      </w:rPr>
      <w:tab/>
    </w:r>
    <w:r>
      <w:rPr>
        <w:sz w:val="20"/>
      </w:rPr>
      <w:tab/>
      <w:t xml:space="preserve">Page </w:t>
    </w:r>
    <w:r>
      <w:rPr>
        <w:sz w:val="20"/>
      </w:rPr>
      <w:fldChar w:fldCharType="begin"/>
    </w:r>
    <w:r>
      <w:rPr>
        <w:sz w:val="20"/>
      </w:rPr>
      <w:instrText xml:space="preserve"> PAGE \* MERGEFORMAT </w:instrText>
    </w:r>
    <w:r>
      <w:rPr>
        <w:sz w:val="20"/>
      </w:rPr>
      <w:fldChar w:fldCharType="separate"/>
    </w:r>
    <w:r w:rsidR="00081980">
      <w:rPr>
        <w:noProof/>
        <w:sz w:val="20"/>
      </w:rPr>
      <w:t>2</w:t>
    </w:r>
    <w:r>
      <w:rPr>
        <w:sz w:val="20"/>
      </w:rPr>
      <w:fldChar w:fldCharType="end"/>
    </w:r>
    <w:r>
      <w:rPr>
        <w:sz w:val="20"/>
      </w:rPr>
      <w:t xml:space="preserve"> of </w:t>
    </w:r>
    <w:r>
      <w:rPr>
        <w:sz w:val="20"/>
      </w:rPr>
      <w:fldChar w:fldCharType="begin"/>
    </w:r>
    <w:r>
      <w:rPr>
        <w:sz w:val="20"/>
      </w:rPr>
      <w:instrText xml:space="preserve"> NUMPAGES \* MERGEFORMAT </w:instrText>
    </w:r>
    <w:r>
      <w:rPr>
        <w:sz w:val="20"/>
      </w:rPr>
      <w:fldChar w:fldCharType="separate"/>
    </w:r>
    <w:r w:rsidR="00081980">
      <w:rPr>
        <w:noProof/>
        <w:sz w:val="20"/>
      </w:rPr>
      <w:t>2</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42BB9" w14:textId="77777777" w:rsidR="00493D25" w:rsidRDefault="00493D25" w:rsidP="00493D25">
      <w:pPr>
        <w:spacing w:after="0" w:line="240" w:lineRule="auto"/>
      </w:pPr>
      <w:r>
        <w:separator/>
      </w:r>
    </w:p>
  </w:footnote>
  <w:footnote w:type="continuationSeparator" w:id="0">
    <w:p w14:paraId="6AA1DDED" w14:textId="77777777" w:rsidR="00493D25" w:rsidRDefault="00493D25" w:rsidP="00493D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792" w:type="dxa"/>
      <w:tblLayout w:type="fixed"/>
      <w:tblCellMar>
        <w:left w:w="0" w:type="dxa"/>
        <w:right w:w="0" w:type="dxa"/>
      </w:tblCellMar>
      <w:tblLook w:val="0000" w:firstRow="0" w:lastRow="0" w:firstColumn="0" w:lastColumn="0" w:noHBand="0" w:noVBand="0"/>
    </w:tblPr>
    <w:tblGrid>
      <w:gridCol w:w="1612"/>
      <w:gridCol w:w="3663"/>
      <w:gridCol w:w="6227"/>
    </w:tblGrid>
    <w:tr w:rsidR="00C90FEE" w:rsidRPr="00272590" w14:paraId="38D2806C" w14:textId="77777777" w:rsidTr="00A64B01">
      <w:trPr>
        <w:cantSplit/>
        <w:trHeight w:hRule="exact" w:val="1530"/>
      </w:trPr>
      <w:tc>
        <w:tcPr>
          <w:tcW w:w="1612" w:type="dxa"/>
        </w:tcPr>
        <w:p w14:paraId="26B20955" w14:textId="197E6E3C" w:rsidR="00C90FEE" w:rsidRPr="00272590" w:rsidRDefault="0033757D" w:rsidP="00A64B01">
          <w:pPr>
            <w:spacing w:after="120"/>
            <w:ind w:left="-108"/>
            <w:jc w:val="center"/>
            <w:rPr>
              <w:rFonts w:ascii="Times New Roman" w:eastAsia="Calibri" w:hAnsi="Times New Roman"/>
              <w:sz w:val="24"/>
            </w:rPr>
          </w:pPr>
          <w:r>
            <w:rPr>
              <w:rFonts w:ascii="Times New Roman" w:eastAsia="Calibri" w:hAnsi="Times New Roman"/>
              <w:noProof/>
              <w:sz w:val="24"/>
            </w:rPr>
            <w:drawing>
              <wp:anchor distT="0" distB="0" distL="114300" distR="114300" simplePos="0" relativeHeight="251658240" behindDoc="1" locked="0" layoutInCell="1" allowOverlap="1" wp14:anchorId="03D5394B" wp14:editId="218096FA">
                <wp:simplePos x="0" y="0"/>
                <wp:positionH relativeFrom="column">
                  <wp:posOffset>104775</wp:posOffset>
                </wp:positionH>
                <wp:positionV relativeFrom="paragraph">
                  <wp:posOffset>0</wp:posOffset>
                </wp:positionV>
                <wp:extent cx="744855" cy="973455"/>
                <wp:effectExtent l="0" t="0" r="0" b="0"/>
                <wp:wrapTight wrapText="bothSides">
                  <wp:wrapPolygon edited="0">
                    <wp:start x="0" y="0"/>
                    <wp:lineTo x="0" y="21135"/>
                    <wp:lineTo x="20992" y="21135"/>
                    <wp:lineTo x="20992" y="0"/>
                    <wp:lineTo x="0" y="0"/>
                  </wp:wrapPolygon>
                </wp:wrapTight>
                <wp:docPr id="2" name="Picture 2" descr="Q:\Communication and Education\Media\Design\BCSC LOGO\BCSC logo - Hi Res 2018\_BCSC logo_originals_2018_re-creation\_BCSC_2018 logo-icon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Communication and Education\Media\Design\BCSC LOGO\BCSC logo - Hi Res 2018\_BCSC logo_originals_2018_re-creation\_BCSC_2018 logo-icon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855" cy="9734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663" w:type="dxa"/>
        </w:tcPr>
        <w:p w14:paraId="171CCF22" w14:textId="77777777" w:rsidR="00C90FEE" w:rsidRPr="00272590" w:rsidRDefault="00C90FEE" w:rsidP="00A64B01">
          <w:pPr>
            <w:tabs>
              <w:tab w:val="left" w:pos="3121"/>
            </w:tabs>
            <w:spacing w:before="120" w:after="120"/>
            <w:jc w:val="both"/>
            <w:rPr>
              <w:rFonts w:ascii="Arial" w:eastAsia="Calibri" w:hAnsi="Arial"/>
              <w:b/>
              <w:sz w:val="24"/>
            </w:rPr>
          </w:pPr>
          <w:r w:rsidRPr="00272590">
            <w:rPr>
              <w:rFonts w:ascii="Arial" w:eastAsia="Calibri" w:hAnsi="Arial"/>
              <w:b/>
              <w:sz w:val="24"/>
            </w:rPr>
            <w:t>British Columbia</w:t>
          </w:r>
        </w:p>
        <w:p w14:paraId="4743093E" w14:textId="77777777" w:rsidR="00C90FEE" w:rsidRPr="00272590" w:rsidRDefault="00C90FEE" w:rsidP="00A64B01">
          <w:pPr>
            <w:tabs>
              <w:tab w:val="left" w:pos="3121"/>
            </w:tabs>
            <w:spacing w:after="120"/>
            <w:jc w:val="both"/>
            <w:rPr>
              <w:rFonts w:ascii="Arial" w:eastAsia="Calibri" w:hAnsi="Arial"/>
              <w:sz w:val="24"/>
            </w:rPr>
          </w:pPr>
          <w:r w:rsidRPr="00272590">
            <w:rPr>
              <w:rFonts w:ascii="Arial" w:eastAsia="Calibri" w:hAnsi="Arial"/>
              <w:b/>
              <w:sz w:val="24"/>
            </w:rPr>
            <w:t>Securities Commission</w:t>
          </w:r>
        </w:p>
        <w:p w14:paraId="71C66AB5" w14:textId="77777777" w:rsidR="00C90FEE" w:rsidRPr="00272590" w:rsidRDefault="00C90FEE" w:rsidP="00A64B01">
          <w:pPr>
            <w:tabs>
              <w:tab w:val="left" w:pos="6462"/>
            </w:tabs>
            <w:spacing w:after="120"/>
            <w:jc w:val="both"/>
            <w:rPr>
              <w:rFonts w:ascii="Arial" w:eastAsia="Calibri" w:hAnsi="Arial"/>
              <w:sz w:val="16"/>
            </w:rPr>
          </w:pPr>
        </w:p>
        <w:p w14:paraId="63F8A421" w14:textId="77777777" w:rsidR="00C90FEE" w:rsidRPr="00272590" w:rsidRDefault="00C90FEE" w:rsidP="00A64B01">
          <w:pPr>
            <w:tabs>
              <w:tab w:val="left" w:pos="6462"/>
            </w:tabs>
            <w:spacing w:after="120"/>
            <w:jc w:val="both"/>
            <w:rPr>
              <w:rFonts w:ascii="Arial" w:eastAsia="Calibri" w:hAnsi="Arial"/>
              <w:sz w:val="16"/>
            </w:rPr>
          </w:pPr>
        </w:p>
        <w:p w14:paraId="54BD61ED" w14:textId="77777777" w:rsidR="00C90FEE" w:rsidRPr="00272590" w:rsidRDefault="00C90FEE" w:rsidP="00A64B01">
          <w:pPr>
            <w:tabs>
              <w:tab w:val="left" w:pos="6462"/>
            </w:tabs>
            <w:spacing w:before="40" w:after="120"/>
            <w:jc w:val="both"/>
            <w:rPr>
              <w:rFonts w:ascii="Arial" w:eastAsia="Calibri" w:hAnsi="Arial"/>
              <w:sz w:val="16"/>
            </w:rPr>
          </w:pPr>
          <w:bookmarkStart w:id="1" w:name="Division"/>
          <w:bookmarkEnd w:id="1"/>
        </w:p>
        <w:p w14:paraId="00629612" w14:textId="77777777" w:rsidR="00C90FEE" w:rsidRPr="00272590" w:rsidRDefault="00C90FEE" w:rsidP="00A64B01">
          <w:pPr>
            <w:spacing w:after="120"/>
            <w:jc w:val="both"/>
            <w:rPr>
              <w:rFonts w:ascii="Arial" w:eastAsia="Calibri" w:hAnsi="Arial"/>
              <w:sz w:val="24"/>
            </w:rPr>
          </w:pPr>
        </w:p>
      </w:tc>
      <w:tc>
        <w:tcPr>
          <w:tcW w:w="6227" w:type="dxa"/>
        </w:tcPr>
        <w:p w14:paraId="6123E344" w14:textId="77777777" w:rsidR="00C90FEE" w:rsidRPr="00272590" w:rsidRDefault="00C90FEE" w:rsidP="00A64B01">
          <w:pPr>
            <w:tabs>
              <w:tab w:val="left" w:pos="856"/>
            </w:tabs>
            <w:spacing w:after="120"/>
            <w:rPr>
              <w:rFonts w:ascii="Arial" w:eastAsia="Calibri" w:hAnsi="Arial"/>
              <w:sz w:val="44"/>
            </w:rPr>
          </w:pPr>
          <w:r w:rsidRPr="00272590">
            <w:rPr>
              <w:rFonts w:ascii="Arial" w:eastAsia="Calibri" w:hAnsi="Arial"/>
              <w:sz w:val="44"/>
            </w:rPr>
            <w:t>News Release</w:t>
          </w:r>
        </w:p>
      </w:tc>
    </w:tr>
  </w:tbl>
  <w:p w14:paraId="7E95737E" w14:textId="77777777" w:rsidR="00C90FEE" w:rsidRDefault="00C90F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121B7"/>
    <w:multiLevelType w:val="hybridMultilevel"/>
    <w:tmpl w:val="363280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7812F7"/>
    <w:multiLevelType w:val="multilevel"/>
    <w:tmpl w:val="8880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E33D0C"/>
    <w:multiLevelType w:val="hybridMultilevel"/>
    <w:tmpl w:val="87461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5632AD"/>
    <w:multiLevelType w:val="multilevel"/>
    <w:tmpl w:val="AC0A80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84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2FC"/>
    <w:rsid w:val="000035D7"/>
    <w:rsid w:val="00005172"/>
    <w:rsid w:val="00012CD7"/>
    <w:rsid w:val="0001670A"/>
    <w:rsid w:val="00020E7E"/>
    <w:rsid w:val="00022066"/>
    <w:rsid w:val="00024B44"/>
    <w:rsid w:val="00026A06"/>
    <w:rsid w:val="00037A46"/>
    <w:rsid w:val="0005443F"/>
    <w:rsid w:val="000572B2"/>
    <w:rsid w:val="00063BA8"/>
    <w:rsid w:val="00065051"/>
    <w:rsid w:val="00066097"/>
    <w:rsid w:val="000817CC"/>
    <w:rsid w:val="00081980"/>
    <w:rsid w:val="00091E36"/>
    <w:rsid w:val="00093BCD"/>
    <w:rsid w:val="000B7516"/>
    <w:rsid w:val="000D1440"/>
    <w:rsid w:val="000D3E2F"/>
    <w:rsid w:val="000D550B"/>
    <w:rsid w:val="000D5C5C"/>
    <w:rsid w:val="00102B07"/>
    <w:rsid w:val="00114B5A"/>
    <w:rsid w:val="00121784"/>
    <w:rsid w:val="0013087D"/>
    <w:rsid w:val="00140D2A"/>
    <w:rsid w:val="00170181"/>
    <w:rsid w:val="00171732"/>
    <w:rsid w:val="00181820"/>
    <w:rsid w:val="00182082"/>
    <w:rsid w:val="0018469B"/>
    <w:rsid w:val="00196F55"/>
    <w:rsid w:val="001A2110"/>
    <w:rsid w:val="001A2E18"/>
    <w:rsid w:val="001B0876"/>
    <w:rsid w:val="001D11CF"/>
    <w:rsid w:val="001D4F2F"/>
    <w:rsid w:val="001D58E5"/>
    <w:rsid w:val="001D62EA"/>
    <w:rsid w:val="001D6A37"/>
    <w:rsid w:val="001E5BD2"/>
    <w:rsid w:val="001F166C"/>
    <w:rsid w:val="001F1766"/>
    <w:rsid w:val="00203CBC"/>
    <w:rsid w:val="002045CD"/>
    <w:rsid w:val="00206D0D"/>
    <w:rsid w:val="00213E0F"/>
    <w:rsid w:val="0021680D"/>
    <w:rsid w:val="002170EB"/>
    <w:rsid w:val="00240CF9"/>
    <w:rsid w:val="002533AD"/>
    <w:rsid w:val="00254EF1"/>
    <w:rsid w:val="002616BA"/>
    <w:rsid w:val="00270BC7"/>
    <w:rsid w:val="002804F1"/>
    <w:rsid w:val="00281C06"/>
    <w:rsid w:val="00282CA3"/>
    <w:rsid w:val="00283A91"/>
    <w:rsid w:val="002938A0"/>
    <w:rsid w:val="002A3A53"/>
    <w:rsid w:val="002B0A42"/>
    <w:rsid w:val="002B1D4E"/>
    <w:rsid w:val="002B6DA5"/>
    <w:rsid w:val="002B6F24"/>
    <w:rsid w:val="002C016C"/>
    <w:rsid w:val="002C38BA"/>
    <w:rsid w:val="002C4813"/>
    <w:rsid w:val="002C67C4"/>
    <w:rsid w:val="002D69B2"/>
    <w:rsid w:val="002E2152"/>
    <w:rsid w:val="002F79A9"/>
    <w:rsid w:val="0030094C"/>
    <w:rsid w:val="00302DC9"/>
    <w:rsid w:val="00303DD1"/>
    <w:rsid w:val="00305918"/>
    <w:rsid w:val="003073A3"/>
    <w:rsid w:val="00307EEC"/>
    <w:rsid w:val="00325596"/>
    <w:rsid w:val="003276C1"/>
    <w:rsid w:val="003309CC"/>
    <w:rsid w:val="00331FDD"/>
    <w:rsid w:val="0033225F"/>
    <w:rsid w:val="00333736"/>
    <w:rsid w:val="0033757D"/>
    <w:rsid w:val="00340CD6"/>
    <w:rsid w:val="00343F74"/>
    <w:rsid w:val="00347C84"/>
    <w:rsid w:val="00355CF4"/>
    <w:rsid w:val="00356450"/>
    <w:rsid w:val="00376874"/>
    <w:rsid w:val="003808FD"/>
    <w:rsid w:val="00381195"/>
    <w:rsid w:val="00397315"/>
    <w:rsid w:val="003A160D"/>
    <w:rsid w:val="003B72EE"/>
    <w:rsid w:val="003C1C8D"/>
    <w:rsid w:val="003C2914"/>
    <w:rsid w:val="003D434F"/>
    <w:rsid w:val="003E5687"/>
    <w:rsid w:val="003E5D7F"/>
    <w:rsid w:val="003E7610"/>
    <w:rsid w:val="003E7CC1"/>
    <w:rsid w:val="003F0AFA"/>
    <w:rsid w:val="003F1C1F"/>
    <w:rsid w:val="003F2450"/>
    <w:rsid w:val="003F4B8E"/>
    <w:rsid w:val="003F6485"/>
    <w:rsid w:val="004002C3"/>
    <w:rsid w:val="0040720C"/>
    <w:rsid w:val="004136C8"/>
    <w:rsid w:val="00417C93"/>
    <w:rsid w:val="0042333E"/>
    <w:rsid w:val="00427619"/>
    <w:rsid w:val="0044521C"/>
    <w:rsid w:val="004454B0"/>
    <w:rsid w:val="00446CA4"/>
    <w:rsid w:val="00447C63"/>
    <w:rsid w:val="00460833"/>
    <w:rsid w:val="00460B8E"/>
    <w:rsid w:val="004663C4"/>
    <w:rsid w:val="00467FE7"/>
    <w:rsid w:val="00474F6F"/>
    <w:rsid w:val="00477747"/>
    <w:rsid w:val="00486107"/>
    <w:rsid w:val="00493D25"/>
    <w:rsid w:val="0049479D"/>
    <w:rsid w:val="00495EBC"/>
    <w:rsid w:val="00496A55"/>
    <w:rsid w:val="004A0D61"/>
    <w:rsid w:val="004A3408"/>
    <w:rsid w:val="004A45C3"/>
    <w:rsid w:val="004A5391"/>
    <w:rsid w:val="004B1DA9"/>
    <w:rsid w:val="004B2A07"/>
    <w:rsid w:val="004B30D4"/>
    <w:rsid w:val="004C3A46"/>
    <w:rsid w:val="004D58E6"/>
    <w:rsid w:val="004D6BFB"/>
    <w:rsid w:val="004D6F80"/>
    <w:rsid w:val="004E598B"/>
    <w:rsid w:val="004F32A1"/>
    <w:rsid w:val="005005CF"/>
    <w:rsid w:val="00503A17"/>
    <w:rsid w:val="00504DA8"/>
    <w:rsid w:val="005102B5"/>
    <w:rsid w:val="005142FD"/>
    <w:rsid w:val="00522EC5"/>
    <w:rsid w:val="00531B4B"/>
    <w:rsid w:val="005342FC"/>
    <w:rsid w:val="005462B3"/>
    <w:rsid w:val="0054655C"/>
    <w:rsid w:val="005471E0"/>
    <w:rsid w:val="0055243A"/>
    <w:rsid w:val="005536B4"/>
    <w:rsid w:val="00565CCB"/>
    <w:rsid w:val="00574C8E"/>
    <w:rsid w:val="00581A9E"/>
    <w:rsid w:val="005833BE"/>
    <w:rsid w:val="0059191A"/>
    <w:rsid w:val="005945D1"/>
    <w:rsid w:val="005A0C7F"/>
    <w:rsid w:val="005A2E6C"/>
    <w:rsid w:val="005A48CF"/>
    <w:rsid w:val="005A6B33"/>
    <w:rsid w:val="005B0C62"/>
    <w:rsid w:val="005B6D9C"/>
    <w:rsid w:val="005B7144"/>
    <w:rsid w:val="005C5900"/>
    <w:rsid w:val="005D12BA"/>
    <w:rsid w:val="005D4FD0"/>
    <w:rsid w:val="005E037A"/>
    <w:rsid w:val="005E147E"/>
    <w:rsid w:val="005F5D35"/>
    <w:rsid w:val="0060048D"/>
    <w:rsid w:val="00610DAA"/>
    <w:rsid w:val="00630C7B"/>
    <w:rsid w:val="006332E4"/>
    <w:rsid w:val="00633D7A"/>
    <w:rsid w:val="006511D8"/>
    <w:rsid w:val="00664729"/>
    <w:rsid w:val="00670A41"/>
    <w:rsid w:val="00676782"/>
    <w:rsid w:val="006842FC"/>
    <w:rsid w:val="0068519A"/>
    <w:rsid w:val="00690E43"/>
    <w:rsid w:val="00696B75"/>
    <w:rsid w:val="006A07E9"/>
    <w:rsid w:val="006A14C2"/>
    <w:rsid w:val="006A2E25"/>
    <w:rsid w:val="006A4D2F"/>
    <w:rsid w:val="006A62BB"/>
    <w:rsid w:val="006B1A90"/>
    <w:rsid w:val="006B67C4"/>
    <w:rsid w:val="006B76F7"/>
    <w:rsid w:val="006C077C"/>
    <w:rsid w:val="006C2ECD"/>
    <w:rsid w:val="006D3268"/>
    <w:rsid w:val="006D713D"/>
    <w:rsid w:val="006E5459"/>
    <w:rsid w:val="006F6315"/>
    <w:rsid w:val="00703B38"/>
    <w:rsid w:val="00707BF2"/>
    <w:rsid w:val="00712C4C"/>
    <w:rsid w:val="00713D8C"/>
    <w:rsid w:val="007221FE"/>
    <w:rsid w:val="007253A0"/>
    <w:rsid w:val="00745A5E"/>
    <w:rsid w:val="0076212C"/>
    <w:rsid w:val="0076428A"/>
    <w:rsid w:val="00781066"/>
    <w:rsid w:val="00783F00"/>
    <w:rsid w:val="00791AD2"/>
    <w:rsid w:val="00792BB0"/>
    <w:rsid w:val="00794220"/>
    <w:rsid w:val="00795620"/>
    <w:rsid w:val="00796AA2"/>
    <w:rsid w:val="007A0CC6"/>
    <w:rsid w:val="007A105B"/>
    <w:rsid w:val="007A2946"/>
    <w:rsid w:val="007A38C5"/>
    <w:rsid w:val="007A50A6"/>
    <w:rsid w:val="007B66A7"/>
    <w:rsid w:val="007C21E9"/>
    <w:rsid w:val="007C5619"/>
    <w:rsid w:val="007C7CC5"/>
    <w:rsid w:val="007D72B0"/>
    <w:rsid w:val="007F23C9"/>
    <w:rsid w:val="008101BF"/>
    <w:rsid w:val="00814607"/>
    <w:rsid w:val="00821C66"/>
    <w:rsid w:val="00825500"/>
    <w:rsid w:val="008326AC"/>
    <w:rsid w:val="00835732"/>
    <w:rsid w:val="00843DE8"/>
    <w:rsid w:val="0085573E"/>
    <w:rsid w:val="00873768"/>
    <w:rsid w:val="00880F03"/>
    <w:rsid w:val="00885216"/>
    <w:rsid w:val="0089114C"/>
    <w:rsid w:val="00896E27"/>
    <w:rsid w:val="00897A91"/>
    <w:rsid w:val="008B15EA"/>
    <w:rsid w:val="008B3371"/>
    <w:rsid w:val="008C31E6"/>
    <w:rsid w:val="008C658C"/>
    <w:rsid w:val="008D0CE9"/>
    <w:rsid w:val="008D4637"/>
    <w:rsid w:val="008D5A13"/>
    <w:rsid w:val="008E081A"/>
    <w:rsid w:val="008E4131"/>
    <w:rsid w:val="008E7B91"/>
    <w:rsid w:val="008F044F"/>
    <w:rsid w:val="008F2DD6"/>
    <w:rsid w:val="0091004B"/>
    <w:rsid w:val="00914932"/>
    <w:rsid w:val="009170CE"/>
    <w:rsid w:val="00921C49"/>
    <w:rsid w:val="00925AFE"/>
    <w:rsid w:val="00931232"/>
    <w:rsid w:val="00951377"/>
    <w:rsid w:val="00952810"/>
    <w:rsid w:val="00955C93"/>
    <w:rsid w:val="00957E10"/>
    <w:rsid w:val="00961D51"/>
    <w:rsid w:val="009705F2"/>
    <w:rsid w:val="00976640"/>
    <w:rsid w:val="00983C53"/>
    <w:rsid w:val="00984317"/>
    <w:rsid w:val="00984ECD"/>
    <w:rsid w:val="00991E04"/>
    <w:rsid w:val="009A142F"/>
    <w:rsid w:val="009B4C41"/>
    <w:rsid w:val="009C74B5"/>
    <w:rsid w:val="009D04AA"/>
    <w:rsid w:val="009D1A95"/>
    <w:rsid w:val="009E16A0"/>
    <w:rsid w:val="009E201B"/>
    <w:rsid w:val="009E4246"/>
    <w:rsid w:val="009E6C55"/>
    <w:rsid w:val="009F1148"/>
    <w:rsid w:val="009F1DAF"/>
    <w:rsid w:val="009F21AA"/>
    <w:rsid w:val="00A0519E"/>
    <w:rsid w:val="00A12083"/>
    <w:rsid w:val="00A1424E"/>
    <w:rsid w:val="00A21813"/>
    <w:rsid w:val="00A31E1F"/>
    <w:rsid w:val="00A32A9F"/>
    <w:rsid w:val="00A3393F"/>
    <w:rsid w:val="00A402E8"/>
    <w:rsid w:val="00A40E49"/>
    <w:rsid w:val="00A46B71"/>
    <w:rsid w:val="00A511AD"/>
    <w:rsid w:val="00A55307"/>
    <w:rsid w:val="00A5777E"/>
    <w:rsid w:val="00A619C1"/>
    <w:rsid w:val="00A65124"/>
    <w:rsid w:val="00A743EF"/>
    <w:rsid w:val="00A7508B"/>
    <w:rsid w:val="00A85818"/>
    <w:rsid w:val="00A91909"/>
    <w:rsid w:val="00A93AA6"/>
    <w:rsid w:val="00AA445A"/>
    <w:rsid w:val="00AC3450"/>
    <w:rsid w:val="00AC6DED"/>
    <w:rsid w:val="00AD09CA"/>
    <w:rsid w:val="00AD0D18"/>
    <w:rsid w:val="00AE5E6B"/>
    <w:rsid w:val="00AF0A1C"/>
    <w:rsid w:val="00AF3627"/>
    <w:rsid w:val="00AF5268"/>
    <w:rsid w:val="00B1084F"/>
    <w:rsid w:val="00B13C62"/>
    <w:rsid w:val="00B14758"/>
    <w:rsid w:val="00B20F98"/>
    <w:rsid w:val="00B25FE3"/>
    <w:rsid w:val="00B31DEF"/>
    <w:rsid w:val="00B34F34"/>
    <w:rsid w:val="00B355D9"/>
    <w:rsid w:val="00B429D5"/>
    <w:rsid w:val="00B44E0B"/>
    <w:rsid w:val="00B47CC6"/>
    <w:rsid w:val="00B64822"/>
    <w:rsid w:val="00B721A8"/>
    <w:rsid w:val="00B875A1"/>
    <w:rsid w:val="00B93D06"/>
    <w:rsid w:val="00B95CC7"/>
    <w:rsid w:val="00BA06C9"/>
    <w:rsid w:val="00BA11B8"/>
    <w:rsid w:val="00BA4F38"/>
    <w:rsid w:val="00BB029E"/>
    <w:rsid w:val="00BB4315"/>
    <w:rsid w:val="00BC1BC0"/>
    <w:rsid w:val="00BC3DF5"/>
    <w:rsid w:val="00BC5073"/>
    <w:rsid w:val="00BD00B1"/>
    <w:rsid w:val="00BD7536"/>
    <w:rsid w:val="00BE248B"/>
    <w:rsid w:val="00BE34E5"/>
    <w:rsid w:val="00BE6832"/>
    <w:rsid w:val="00BF0802"/>
    <w:rsid w:val="00BF0DC0"/>
    <w:rsid w:val="00BF67AB"/>
    <w:rsid w:val="00C004A7"/>
    <w:rsid w:val="00C03856"/>
    <w:rsid w:val="00C24FF5"/>
    <w:rsid w:val="00C26569"/>
    <w:rsid w:val="00C33242"/>
    <w:rsid w:val="00C419A4"/>
    <w:rsid w:val="00C43289"/>
    <w:rsid w:val="00C5015F"/>
    <w:rsid w:val="00C55B45"/>
    <w:rsid w:val="00C56296"/>
    <w:rsid w:val="00C71AF9"/>
    <w:rsid w:val="00C72D16"/>
    <w:rsid w:val="00C81CD8"/>
    <w:rsid w:val="00C83E33"/>
    <w:rsid w:val="00C858DC"/>
    <w:rsid w:val="00C85C40"/>
    <w:rsid w:val="00C869D0"/>
    <w:rsid w:val="00C90FEE"/>
    <w:rsid w:val="00C939E6"/>
    <w:rsid w:val="00CA6384"/>
    <w:rsid w:val="00CA7B80"/>
    <w:rsid w:val="00CC7286"/>
    <w:rsid w:val="00CD6D73"/>
    <w:rsid w:val="00CE00F0"/>
    <w:rsid w:val="00CE10F8"/>
    <w:rsid w:val="00CF588D"/>
    <w:rsid w:val="00D01CB4"/>
    <w:rsid w:val="00D063A3"/>
    <w:rsid w:val="00D064C0"/>
    <w:rsid w:val="00D10FE5"/>
    <w:rsid w:val="00D322F1"/>
    <w:rsid w:val="00D35C6B"/>
    <w:rsid w:val="00D41A4B"/>
    <w:rsid w:val="00D5056C"/>
    <w:rsid w:val="00D544AF"/>
    <w:rsid w:val="00D6543F"/>
    <w:rsid w:val="00D9373C"/>
    <w:rsid w:val="00D94DF2"/>
    <w:rsid w:val="00D95DD6"/>
    <w:rsid w:val="00DA306E"/>
    <w:rsid w:val="00DA7E9E"/>
    <w:rsid w:val="00DB24F2"/>
    <w:rsid w:val="00DB2F7C"/>
    <w:rsid w:val="00DC1B6D"/>
    <w:rsid w:val="00DD1F3B"/>
    <w:rsid w:val="00DD57BB"/>
    <w:rsid w:val="00DD70D5"/>
    <w:rsid w:val="00DF2104"/>
    <w:rsid w:val="00DF7240"/>
    <w:rsid w:val="00DF787D"/>
    <w:rsid w:val="00E01FC7"/>
    <w:rsid w:val="00E102CE"/>
    <w:rsid w:val="00E11983"/>
    <w:rsid w:val="00E14ACB"/>
    <w:rsid w:val="00E21BED"/>
    <w:rsid w:val="00E243A1"/>
    <w:rsid w:val="00E24923"/>
    <w:rsid w:val="00E25D67"/>
    <w:rsid w:val="00E37354"/>
    <w:rsid w:val="00E42389"/>
    <w:rsid w:val="00E46E9F"/>
    <w:rsid w:val="00E70BC2"/>
    <w:rsid w:val="00E74157"/>
    <w:rsid w:val="00E8121F"/>
    <w:rsid w:val="00E8268E"/>
    <w:rsid w:val="00E85F9C"/>
    <w:rsid w:val="00E901C2"/>
    <w:rsid w:val="00EA1B15"/>
    <w:rsid w:val="00EA38C2"/>
    <w:rsid w:val="00EB312E"/>
    <w:rsid w:val="00EB3BB0"/>
    <w:rsid w:val="00EB70D5"/>
    <w:rsid w:val="00EB7D47"/>
    <w:rsid w:val="00EC61D0"/>
    <w:rsid w:val="00ED19F8"/>
    <w:rsid w:val="00EF17E6"/>
    <w:rsid w:val="00F0547F"/>
    <w:rsid w:val="00F06512"/>
    <w:rsid w:val="00F11DE5"/>
    <w:rsid w:val="00F1242A"/>
    <w:rsid w:val="00F22B83"/>
    <w:rsid w:val="00F24804"/>
    <w:rsid w:val="00F304F0"/>
    <w:rsid w:val="00F45973"/>
    <w:rsid w:val="00F5078E"/>
    <w:rsid w:val="00F6093F"/>
    <w:rsid w:val="00F629D0"/>
    <w:rsid w:val="00F66798"/>
    <w:rsid w:val="00F809B0"/>
    <w:rsid w:val="00F87DDE"/>
    <w:rsid w:val="00F932CF"/>
    <w:rsid w:val="00F94F84"/>
    <w:rsid w:val="00F950A3"/>
    <w:rsid w:val="00FA2645"/>
    <w:rsid w:val="00FC7FE7"/>
    <w:rsid w:val="00FE3A0F"/>
    <w:rsid w:val="00FF2F86"/>
    <w:rsid w:val="00FF3B6D"/>
    <w:rsid w:val="00FF427F"/>
    <w:rsid w:val="00FF4DDA"/>
    <w:rsid w:val="00FF59EF"/>
    <w:rsid w:val="00FF7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21"/>
    <o:shapelayout v:ext="edit">
      <o:idmap v:ext="edit" data="1"/>
    </o:shapelayout>
  </w:shapeDefaults>
  <w:decimalSymbol w:val="."/>
  <w:listSeparator w:val=","/>
  <w14:docId w14:val="3802DBDB"/>
  <w15:docId w15:val="{A4DDE08F-9132-47AD-8127-CE6AB99BB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7354"/>
    <w:rPr>
      <w:color w:val="0000FF"/>
      <w:u w:val="single"/>
    </w:rPr>
  </w:style>
  <w:style w:type="paragraph" w:styleId="NormalWeb">
    <w:name w:val="Normal (Web)"/>
    <w:basedOn w:val="Normal"/>
    <w:uiPriority w:val="99"/>
    <w:semiHidden/>
    <w:unhideWhenUsed/>
    <w:rsid w:val="007C561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C5619"/>
    <w:rPr>
      <w:i/>
      <w:iCs/>
    </w:rPr>
  </w:style>
  <w:style w:type="character" w:styleId="Strong">
    <w:name w:val="Strong"/>
    <w:basedOn w:val="DefaultParagraphFont"/>
    <w:uiPriority w:val="22"/>
    <w:qFormat/>
    <w:rsid w:val="007C5619"/>
    <w:rPr>
      <w:b/>
      <w:bCs/>
    </w:rPr>
  </w:style>
  <w:style w:type="paragraph" w:styleId="Header">
    <w:name w:val="header"/>
    <w:basedOn w:val="Normal"/>
    <w:link w:val="HeaderChar"/>
    <w:uiPriority w:val="99"/>
    <w:unhideWhenUsed/>
    <w:rsid w:val="00493D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D25"/>
  </w:style>
  <w:style w:type="paragraph" w:styleId="Footer">
    <w:name w:val="footer"/>
    <w:basedOn w:val="Normal"/>
    <w:link w:val="FooterChar"/>
    <w:uiPriority w:val="99"/>
    <w:unhideWhenUsed/>
    <w:rsid w:val="00493D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D25"/>
  </w:style>
  <w:style w:type="paragraph" w:styleId="BalloonText">
    <w:name w:val="Balloon Text"/>
    <w:basedOn w:val="Normal"/>
    <w:link w:val="BalloonTextChar"/>
    <w:uiPriority w:val="99"/>
    <w:semiHidden/>
    <w:unhideWhenUsed/>
    <w:rsid w:val="00C90F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FEE"/>
    <w:rPr>
      <w:rFonts w:ascii="Tahoma" w:hAnsi="Tahoma" w:cs="Tahoma"/>
      <w:sz w:val="16"/>
      <w:szCs w:val="16"/>
    </w:rPr>
  </w:style>
  <w:style w:type="character" w:styleId="CommentReference">
    <w:name w:val="annotation reference"/>
    <w:basedOn w:val="DefaultParagraphFont"/>
    <w:uiPriority w:val="99"/>
    <w:semiHidden/>
    <w:unhideWhenUsed/>
    <w:rsid w:val="00343F74"/>
    <w:rPr>
      <w:sz w:val="16"/>
      <w:szCs w:val="16"/>
    </w:rPr>
  </w:style>
  <w:style w:type="paragraph" w:styleId="CommentText">
    <w:name w:val="annotation text"/>
    <w:basedOn w:val="Normal"/>
    <w:link w:val="CommentTextChar"/>
    <w:uiPriority w:val="99"/>
    <w:semiHidden/>
    <w:unhideWhenUsed/>
    <w:rsid w:val="00343F74"/>
    <w:pPr>
      <w:spacing w:line="240" w:lineRule="auto"/>
    </w:pPr>
    <w:rPr>
      <w:sz w:val="20"/>
      <w:szCs w:val="20"/>
    </w:rPr>
  </w:style>
  <w:style w:type="character" w:customStyle="1" w:styleId="CommentTextChar">
    <w:name w:val="Comment Text Char"/>
    <w:basedOn w:val="DefaultParagraphFont"/>
    <w:link w:val="CommentText"/>
    <w:uiPriority w:val="99"/>
    <w:semiHidden/>
    <w:rsid w:val="00343F74"/>
    <w:rPr>
      <w:sz w:val="20"/>
      <w:szCs w:val="20"/>
    </w:rPr>
  </w:style>
  <w:style w:type="paragraph" w:styleId="CommentSubject">
    <w:name w:val="annotation subject"/>
    <w:basedOn w:val="CommentText"/>
    <w:next w:val="CommentText"/>
    <w:link w:val="CommentSubjectChar"/>
    <w:uiPriority w:val="99"/>
    <w:semiHidden/>
    <w:unhideWhenUsed/>
    <w:rsid w:val="00343F74"/>
    <w:rPr>
      <w:b/>
      <w:bCs/>
    </w:rPr>
  </w:style>
  <w:style w:type="character" w:customStyle="1" w:styleId="CommentSubjectChar">
    <w:name w:val="Comment Subject Char"/>
    <w:basedOn w:val="CommentTextChar"/>
    <w:link w:val="CommentSubject"/>
    <w:uiPriority w:val="99"/>
    <w:semiHidden/>
    <w:rsid w:val="00343F74"/>
    <w:rPr>
      <w:b/>
      <w:bCs/>
      <w:sz w:val="20"/>
      <w:szCs w:val="20"/>
    </w:rPr>
  </w:style>
  <w:style w:type="character" w:styleId="FollowedHyperlink">
    <w:name w:val="FollowedHyperlink"/>
    <w:basedOn w:val="DefaultParagraphFont"/>
    <w:uiPriority w:val="99"/>
    <w:semiHidden/>
    <w:unhideWhenUsed/>
    <w:rsid w:val="00F45973"/>
    <w:rPr>
      <w:color w:val="800080" w:themeColor="followedHyperlink"/>
      <w:u w:val="single"/>
    </w:rPr>
  </w:style>
  <w:style w:type="paragraph" w:styleId="Revision">
    <w:name w:val="Revision"/>
    <w:hidden/>
    <w:uiPriority w:val="99"/>
    <w:semiHidden/>
    <w:rsid w:val="004D6BFB"/>
    <w:pPr>
      <w:spacing w:after="0" w:line="240" w:lineRule="auto"/>
    </w:pPr>
  </w:style>
  <w:style w:type="paragraph" w:styleId="ListParagraph">
    <w:name w:val="List Paragraph"/>
    <w:basedOn w:val="Normal"/>
    <w:uiPriority w:val="34"/>
    <w:qFormat/>
    <w:rsid w:val="006647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13790">
      <w:bodyDiv w:val="1"/>
      <w:marLeft w:val="0"/>
      <w:marRight w:val="0"/>
      <w:marTop w:val="0"/>
      <w:marBottom w:val="0"/>
      <w:divBdr>
        <w:top w:val="none" w:sz="0" w:space="0" w:color="auto"/>
        <w:left w:val="none" w:sz="0" w:space="0" w:color="auto"/>
        <w:bottom w:val="none" w:sz="0" w:space="0" w:color="auto"/>
        <w:right w:val="none" w:sz="0" w:space="0" w:color="auto"/>
      </w:divBdr>
      <w:divsChild>
        <w:div w:id="1846820762">
          <w:marLeft w:val="0"/>
          <w:marRight w:val="0"/>
          <w:marTop w:val="0"/>
          <w:marBottom w:val="0"/>
          <w:divBdr>
            <w:top w:val="none" w:sz="0" w:space="0" w:color="auto"/>
            <w:left w:val="none" w:sz="0" w:space="0" w:color="auto"/>
            <w:bottom w:val="none" w:sz="0" w:space="0" w:color="auto"/>
            <w:right w:val="none" w:sz="0" w:space="0" w:color="auto"/>
          </w:divBdr>
          <w:divsChild>
            <w:div w:id="738675887">
              <w:marLeft w:val="0"/>
              <w:marRight w:val="0"/>
              <w:marTop w:val="0"/>
              <w:marBottom w:val="0"/>
              <w:divBdr>
                <w:top w:val="none" w:sz="0" w:space="0" w:color="auto"/>
                <w:left w:val="none" w:sz="0" w:space="0" w:color="auto"/>
                <w:bottom w:val="none" w:sz="0" w:space="0" w:color="auto"/>
                <w:right w:val="none" w:sz="0" w:space="0" w:color="auto"/>
              </w:divBdr>
              <w:divsChild>
                <w:div w:id="1568999532">
                  <w:marLeft w:val="0"/>
                  <w:marRight w:val="0"/>
                  <w:marTop w:val="0"/>
                  <w:marBottom w:val="0"/>
                  <w:divBdr>
                    <w:top w:val="none" w:sz="0" w:space="0" w:color="auto"/>
                    <w:left w:val="none" w:sz="0" w:space="0" w:color="auto"/>
                    <w:bottom w:val="none" w:sz="0" w:space="0" w:color="auto"/>
                    <w:right w:val="none" w:sz="0" w:space="0" w:color="auto"/>
                  </w:divBdr>
                  <w:divsChild>
                    <w:div w:id="26781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28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csc.bc.ca" TargetMode="Externa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investright.org/" TargetMode="External"/><Relationship Id="rId19" Type="http://schemas.openxmlformats.org/officeDocument/2006/relationships/customXml" Target="../customXml/item6.xml"/><Relationship Id="rId4" Type="http://schemas.openxmlformats.org/officeDocument/2006/relationships/settings" Target="settings.xml"/><Relationship Id="rId9" Type="http://schemas.openxmlformats.org/officeDocument/2006/relationships/hyperlink" Target="mailto:inquiries@bcsc.bc.c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HT Application Document" ma:contentTypeID="0x010100CCA6DF290ED7436096A8EE6DC92B49AC6C0001BB4C7E3117524A95C40393233D759E" ma:contentTypeVersion="41" ma:contentTypeDescription=" " ma:contentTypeScope="" ma:versionID="0236a065032f20603bba4924dc1d0dc4">
  <xsd:schema xmlns:xsd="http://www.w3.org/2001/XMLSchema" xmlns:xs="http://www.w3.org/2001/XMLSchema" xmlns:p="http://schemas.microsoft.com/office/2006/metadata/properties" xmlns:ns2="26d74352-4d95-49c5-a9ae-91e035eef5cb" xmlns:ns3="f5a798cb-2154-4a32-a118-c6a9aa6f8dd0" targetNamespace="http://schemas.microsoft.com/office/2006/metadata/properties" ma:root="true" ma:fieldsID="d685a5ac6695ed63ee36506f94f1113c" ns2:_="" ns3:_="">
    <xsd:import namespace="26d74352-4d95-49c5-a9ae-91e035eef5cb"/>
    <xsd:import namespace="f5a798cb-2154-4a32-a118-c6a9aa6f8dd0"/>
    <xsd:element name="properties">
      <xsd:complexType>
        <xsd:sequence>
          <xsd:element name="documentManagement">
            <xsd:complexType>
              <xsd:all>
                <xsd:element ref="ns2:File_x0020_Description" minOccurs="0"/>
                <xsd:element ref="ns2:BCSC_x0020_Version" minOccurs="0"/>
                <xsd:element ref="ns2:BCSC_x0020_Version_x0020_Comments" minOccurs="0"/>
                <xsd:element ref="ns2:Party_x0020_Name" minOccurs="0"/>
                <xsd:element ref="ns2:Party_x0020_ID" minOccurs="0"/>
                <xsd:element ref="ns2:Additional_x0020_Party_x0020_Names" minOccurs="0"/>
                <xsd:element ref="ns2:Additional_x0020_Party_x0020_IDs" minOccurs="0"/>
                <xsd:element ref="ns2:CHT_x0020_File_x0020_Number" minOccurs="0"/>
                <xsd:element ref="ns2:CHT_x0020_Short_x0020_File_x0020_Name" minOccurs="0"/>
                <xsd:element ref="ns2:gf7824aea5f34ec08f2fb0db123e7d74" minOccurs="0"/>
                <xsd:element ref="ns2:TaxCatchAllLabel" minOccurs="0"/>
                <xsd:element ref="ns2:ka3f924c8a3b406d9e2c1a85b189792a" minOccurs="0"/>
                <xsd:element ref="ns2:oe2e233d1fee4893be316c3995a2f79a" minOccurs="0"/>
                <xsd:element ref="ns2:o7a6b7566a954d99ba6f5bdccabdfb5f" minOccurs="0"/>
                <xsd:element ref="ns2:TaxCatchAll"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74352-4d95-49c5-a9ae-91e035eef5cb" elementFormDefault="qualified">
    <xsd:import namespace="http://schemas.microsoft.com/office/2006/documentManagement/types"/>
    <xsd:import namespace="http://schemas.microsoft.com/office/infopath/2007/PartnerControls"/>
    <xsd:element name="File_x0020_Description" ma:index="2" nillable="true" ma:displayName="File Description" ma:internalName="File_x0020_Description">
      <xsd:simpleType>
        <xsd:restriction base="dms:Note"/>
      </xsd:simpleType>
    </xsd:element>
    <xsd:element name="BCSC_x0020_Version" ma:index="3" nillable="true" ma:displayName="BCSC Version" ma:description="" ma:internalName="BCSC_x0020_Version" ma:percentage="FALSE">
      <xsd:simpleType>
        <xsd:restriction base="dms:Number">
          <xsd:minInclusive value="0"/>
        </xsd:restriction>
      </xsd:simpleType>
    </xsd:element>
    <xsd:element name="BCSC_x0020_Version_x0020_Comments" ma:index="4" nillable="true" ma:displayName="BCSC Version Comments" ma:description="" ma:internalName="BCSC_x0020_Version_x0020_Comments">
      <xsd:simpleType>
        <xsd:restriction base="dms:Text">
          <xsd:maxLength value="255"/>
        </xsd:restriction>
      </xsd:simpleType>
    </xsd:element>
    <xsd:element name="Party_x0020_Name" ma:index="5" nillable="true" ma:displayName="Party Name" ma:description="" ma:internalName="Party_x0020_Name">
      <xsd:simpleType>
        <xsd:restriction base="dms:Text">
          <xsd:maxLength value="255"/>
        </xsd:restriction>
      </xsd:simpleType>
    </xsd:element>
    <xsd:element name="Party_x0020_ID" ma:index="6" nillable="true" ma:displayName="Party ID" ma:description="" ma:internalName="Party_x0020_ID">
      <xsd:simpleType>
        <xsd:restriction base="dms:Text">
          <xsd:maxLength value="255"/>
        </xsd:restriction>
      </xsd:simpleType>
    </xsd:element>
    <xsd:element name="Additional_x0020_Party_x0020_Names" ma:index="7" nillable="true" ma:displayName="Additional Party Names" ma:description="" ma:internalName="Additional_x0020_Party_x0020_Names">
      <xsd:simpleType>
        <xsd:restriction base="dms:Note">
          <xsd:maxLength value="255"/>
        </xsd:restriction>
      </xsd:simpleType>
    </xsd:element>
    <xsd:element name="Additional_x0020_Party_x0020_IDs" ma:index="8" nillable="true" ma:displayName="Additional Party IDs" ma:description="" ma:internalName="Additional_x0020_Party_x0020_IDs">
      <xsd:simpleType>
        <xsd:restriction base="dms:Note">
          <xsd:maxLength value="255"/>
        </xsd:restriction>
      </xsd:simpleType>
    </xsd:element>
    <xsd:element name="CHT_x0020_File_x0020_Number" ma:index="11" nillable="true" ma:displayName="CHT File Number" ma:description="" ma:internalName="CHT_x0020_File_x0020_Number">
      <xsd:simpleType>
        <xsd:restriction base="dms:Text">
          <xsd:maxLength value="255"/>
        </xsd:restriction>
      </xsd:simpleType>
    </xsd:element>
    <xsd:element name="CHT_x0020_Short_x0020_File_x0020_Name" ma:index="12" nillable="true" ma:displayName="CHT Short File Name" ma:description="" ma:internalName="CHT_x0020_Short_x0020_File_x0020_Name">
      <xsd:simpleType>
        <xsd:restriction base="dms:Text">
          <xsd:maxLength value="255"/>
        </xsd:restriction>
      </xsd:simpleType>
    </xsd:element>
    <xsd:element name="gf7824aea5f34ec08f2fb0db123e7d74" ma:index="15" nillable="true" ma:taxonomy="true" ma:internalName="gf7824aea5f34ec08f2fb0db123e7d74" ma:taxonomyFieldName="CHT_x0020_Hearing_x0020_Type" ma:displayName="CHT Hearing Type" ma:default="" ma:fieldId="{0f7824ae-a5f3-4ec0-8f2f-b0db123e7d74}" ma:sspId="c164cca7-39f4-466c-9fed-e259d11d80b2" ma:termSetId="d3a2eddc-c4d8-4656-9818-7257aba7cdd8" ma:anchorId="00000000-0000-0000-0000-000000000000" ma:open="false" ma:isKeyword="false">
      <xsd:complexType>
        <xsd:sequence>
          <xsd:element ref="pc:Terms" minOccurs="0" maxOccurs="1"/>
        </xsd:sequence>
      </xsd:complexType>
    </xsd:element>
    <xsd:element name="TaxCatchAllLabel" ma:index="16" nillable="true" ma:displayName="Taxonomy Catch All Column1" ma:hidden="true" ma:list="{7a662e0b-2695-400d-9239-9922a3810709}" ma:internalName="TaxCatchAllLabel" ma:readOnly="true" ma:showField="CatchAllDataLabel" ma:web="26d74352-4d95-49c5-a9ae-91e035eef5cb">
      <xsd:complexType>
        <xsd:complexContent>
          <xsd:extension base="dms:MultiChoiceLookup">
            <xsd:sequence>
              <xsd:element name="Value" type="dms:Lookup" maxOccurs="unbounded" minOccurs="0" nillable="true"/>
            </xsd:sequence>
          </xsd:extension>
        </xsd:complexContent>
      </xsd:complexType>
    </xsd:element>
    <xsd:element name="ka3f924c8a3b406d9e2c1a85b189792a" ma:index="17" nillable="true" ma:taxonomy="true" ma:internalName="ka3f924c8a3b406d9e2c1a85b189792a" ma:taxonomyFieldName="CHT_x0020_Document_x0020_Category" ma:displayName="CHT Document Category" ma:default="" ma:fieldId="{4a3f924c-8a3b-406d-9e2c-1a85b189792a}" ma:sspId="c164cca7-39f4-466c-9fed-e259d11d80b2" ma:termSetId="0488c06f-979c-44ca-afad-5e780392e3fd" ma:anchorId="00000000-0000-0000-0000-000000000000" ma:open="false" ma:isKeyword="false">
      <xsd:complexType>
        <xsd:sequence>
          <xsd:element ref="pc:Terms" minOccurs="0" maxOccurs="1"/>
        </xsd:sequence>
      </xsd:complexType>
    </xsd:element>
    <xsd:element name="oe2e233d1fee4893be316c3995a2f79a" ma:index="18" nillable="true" ma:taxonomy="true" ma:internalName="oe2e233d1fee4893be316c3995a2f79a" ma:taxonomyFieldName="Status_x0020__x0028_Open_x0020_or_x0020_Closed_x0029_" ma:displayName="Status (Open or Closed)" ma:default="1;#Open|988fe95e-ba8e-4e19-b0dd-54d2acbbcb11" ma:fieldId="{8e2e233d-1fee-4893-be31-6c3995a2f79a}" ma:sspId="c164cca7-39f4-466c-9fed-e259d11d80b2" ma:termSetId="08304548-164e-441b-b9f2-d900000c63e5" ma:anchorId="00000000-0000-0000-0000-000000000000" ma:open="false" ma:isKeyword="false">
      <xsd:complexType>
        <xsd:sequence>
          <xsd:element ref="pc:Terms" minOccurs="0" maxOccurs="1"/>
        </xsd:sequence>
      </xsd:complexType>
    </xsd:element>
    <xsd:element name="o7a6b7566a954d99ba6f5bdccabdfb5f" ma:index="19" nillable="true" ma:taxonomy="true" ma:internalName="o7a6b7566a954d99ba6f5bdccabdfb5f" ma:taxonomyFieldName="CHT_x0020_Document_x0020_Type" ma:displayName="CHT Document Type" ma:default="" ma:fieldId="{87a6b756-6a95-4d99-ba6f-5bdccabdfb5f}" ma:sspId="c164cca7-39f4-466c-9fed-e259d11d80b2" ma:termSetId="acccf950-272d-4c8a-990b-9b5282b8a236"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7a662e0b-2695-400d-9239-9922a3810709}" ma:internalName="TaxCatchAll" ma:showField="CatchAllData" ma:web="26d74352-4d95-49c5-a9ae-91e035eef5cb">
      <xsd:complexType>
        <xsd:complexContent>
          <xsd:extension base="dms:MultiChoiceLookup">
            <xsd:sequence>
              <xsd:element name="Value" type="dms:Lookup" maxOccurs="unbounded" minOccurs="0" nillable="true"/>
            </xsd:sequence>
          </xsd:extension>
        </xsd:complexContent>
      </xsd:complex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a798cb-2154-4a32-a118-c6a9aa6f8dd0"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26d74352-4d95-49c5-a9ae-91e035eef5cb">
      <Value>4</Value>
      <Value>3</Value>
      <Value>32</Value>
      <Value>15</Value>
    </TaxCatchAll>
    <Party_x0020_ID xmlns="26d74352-4d95-49c5-a9ae-91e035eef5cb" xsi:nil="true"/>
    <CHT_x0020_File_x0020_Number xmlns="26d74352-4d95-49c5-a9ae-91e035eef5cb">2020-35</CHT_x0020_File_x0020_Number>
    <File_x0020_Description xmlns="26d74352-4d95-49c5-a9ae-91e035eef5cb">News release re review decision</File_x0020_Description>
    <BCSC_x0020_Version_x0020_Comments xmlns="26d74352-4d95-49c5-a9ae-91e035eef5cb" xsi:nil="true"/>
    <ka3f924c8a3b406d9e2c1a85b189792a xmlns="26d74352-4d95-49c5-a9ae-91e035eef5cb">
      <Terms xmlns="http://schemas.microsoft.com/office/infopath/2007/PartnerControls">
        <TermInfo xmlns="http://schemas.microsoft.com/office/infopath/2007/PartnerControls">
          <TermName xmlns="http://schemas.microsoft.com/office/infopath/2007/PartnerControls">Notices and decisions</TermName>
          <TermId xmlns="http://schemas.microsoft.com/office/infopath/2007/PartnerControls">70fd3ac7-5e48-4a02-89ba-1b2e32284e21</TermId>
        </TermInfo>
      </Terms>
    </ka3f924c8a3b406d9e2c1a85b189792a>
    <CHT_x0020_Short_x0020_File_x0020_Name xmlns="26d74352-4d95-49c5-a9ae-91e035eef5cb">Earle Douglas Pasquill - Review</CHT_x0020_Short_x0020_File_x0020_Name>
    <BCSC_x0020_Version xmlns="26d74352-4d95-49c5-a9ae-91e035eef5cb" xsi:nil="true"/>
    <Additional_x0020_Party_x0020_Names xmlns="26d74352-4d95-49c5-a9ae-91e035eef5cb" xsi:nil="true"/>
    <gf7824aea5f34ec08f2fb0db123e7d74 xmlns="26d74352-4d95-49c5-a9ae-91e035eef5cb">
      <Terms xmlns="http://schemas.microsoft.com/office/infopath/2007/PartnerControls">
        <TermInfo xmlns="http://schemas.microsoft.com/office/infopath/2007/PartnerControls">
          <TermName xmlns="http://schemas.microsoft.com/office/infopath/2007/PartnerControls">Review</TermName>
          <TermId xmlns="http://schemas.microsoft.com/office/infopath/2007/PartnerControls">124f5da6-a350-404a-a359-e1f720b8a62e</TermId>
        </TermInfo>
      </Terms>
    </gf7824aea5f34ec08f2fb0db123e7d74>
    <Party_x0020_Name xmlns="26d74352-4d95-49c5-a9ae-91e035eef5cb" xsi:nil="true"/>
    <o7a6b7566a954d99ba6f5bdccabdfb5f xmlns="26d74352-4d95-49c5-a9ae-91e035eef5cb">
      <Terms xmlns="http://schemas.microsoft.com/office/infopath/2007/PartnerControls">
        <TermInfo xmlns="http://schemas.microsoft.com/office/infopath/2007/PartnerControls">
          <TermName xmlns="http://schemas.microsoft.com/office/infopath/2007/PartnerControls">News release</TermName>
          <TermId xmlns="http://schemas.microsoft.com/office/infopath/2007/PartnerControls">cdd665bf-2473-45a9-916d-e9e517823542</TermId>
        </TermInfo>
      </Terms>
    </o7a6b7566a954d99ba6f5bdccabdfb5f>
    <Additional_x0020_Party_x0020_IDs xmlns="26d74352-4d95-49c5-a9ae-91e035eef5cb" xsi:nil="true"/>
    <oe2e233d1fee4893be316c3995a2f79a xmlns="26d74352-4d95-49c5-a9ae-91e035eef5cb">
      <Terms xmlns="http://schemas.microsoft.com/office/infopath/2007/PartnerControls">
        <TermInfo xmlns="http://schemas.microsoft.com/office/infopath/2007/PartnerControls">
          <TermName xmlns="http://schemas.microsoft.com/office/infopath/2007/PartnerControls">Closed</TermName>
          <TermId xmlns="http://schemas.microsoft.com/office/infopath/2007/PartnerControls">40d25e98-b4d7-4c33-857e-35fda9a23fb1</TermId>
        </TermInfo>
      </Terms>
    </oe2e233d1fee4893be316c3995a2f79a>
    <_dlc_DocId xmlns="26d74352-4d95-49c5-a9ae-91e035eef5cb">2521043</_dlc_DocId>
    <_dlc_DocIdUrl xmlns="26d74352-4d95-49c5-a9ae-91e035eef5cb">
      <Url>https://bcsecuritiescommission.sharepoint.com/sites/CHTApplication/_layouts/15/DocIdRedir.aspx?ID=2521043</Url>
      <Description>2521043</Description>
    </_dlc_DocIdUrl>
  </documentManagement>
</p:properties>
</file>

<file path=customXml/item6.xml><?xml version="1.0" encoding="utf-8"?>
<?mso-contentType ?>
<FormUrls xmlns="http://schemas.microsoft.com/sharepoint/v3/contenttype/forms/url">
  <Edit>_layouts/15/SPListForm.aspx?PageType=6</Edit>
  <EditComponentId>f1f1e90b-cca1-4f33-907b-359da5713bea</EditComponentId>
  <EditComponentProperties>{
	"primaryPartyIdInternalName" : "Party_x0020_ID",
	"primaryPartyNameInternalName" : "Party_x0020_Name",
	"additionalPartyIdsInternalName" : "Additional_x0020_Party_x0020_IDs",
	"additionalPartyNamesInternalName" : "Additional_x0020_Party_x0020_Names",
	"partyFieldsOrder": "Party_x0020_Name,Party_x0020_ID,Additional_x0020_Party_x0020_Names,Additional_x0020_Party_x0020_IDs",
	"partyFieldsInsertingIndex": 6,
	"fieldInternalNamesForSkippingOrdering": "MediaServiceMetadata,MediaServiceSearchProperties,MediaServiceObjectDetectorVersions,Created_x0020_By,Modified_x0020_By,Modified,Created,_dlc_DocIdUrl,_dlc_DocIdPersistId,_dlc_DocId,MediaServiceFastMetadata,ContentType,selectFilename",
	"partyFieldDefaultValue": "Click to edit...",
	"extensionId": "f1f1e90b-cca1-4f33-907b-359da5713bea",
	"primaryPartyControlLabel": "Primary Party",
	"additionalPartyControlLabel": "Additional Parties",
	"appId": "c2771142-12ee-43a9-ad7d-a49762e9b909",
	"functionAppUrl": "https://bcsc-cacn-partyintegrationfunctionapp-prd.azurewebsites.net/api/GetParties?code=TTdFlHkQCMqe0StP-4eMuIMjR5dXXgzU1DQ5aZux2VZ2AzFuhyc1LQ==",
	"authenticationAppId": "dd202624-671a-4ff7-a7cf-d269fbf9e0cc"
}</EditComponentProperties>
  <NewComponentId>&amp;amp;amp;amp;amp;amp;amp;amp;amp;amp;amp;amp;amp;amp;amp;amp;amp;amp;amp;amp;amp;amp;amp;amp;amp;amp;amp;amp;amp;amp;amp;amp;amp;amp;amp;amp;amp;amp;amp;amp;amp;amp;amp;amp;lt;FormUrls xmlns="http://schemas.microsoft.com/sharepoint/v3/contenttype/forms/url"&amp;amp;amp;amp;amp;amp;amp;amp;amp;amp;amp;amp;amp;amp;amp;amp;amp;amp;amp;amp;amp;amp;amp;amp;amp;amp;amp;amp;amp;amp;amp;amp;amp;amp;amp;amp;amp;amp;amp;amp;amp;amp;amp;amp;gt;&amp;amp;amp;amp;amp;amp;amp;amp;amp;amp;amp;amp;amp;amp;amp;amp;amp;amp;amp;amp;amp;amp;amp;amp;amp;amp;amp;amp;amp;amp;amp;amp;amp;amp;amp;amp;amp;amp;amp;amp;amp;amp;amp;amp;lt;Edit&amp;amp;amp;amp;amp;amp;amp;amp;amp;amp;amp;amp;amp;amp;amp;amp;amp;amp;amp;amp;amp;amp;amp;amp;amp;amp;amp;amp;amp;amp;amp;amp;amp;amp;amp;amp;amp;amp;amp;amp;amp;amp;amp;amp;gt;_layouts/15/SPListForm.aspx?PageType=6&amp;amp;amp;amp;amp;amp;amp;amp;amp;amp;amp;amp;amp;amp;amp;amp;amp;amp;amp;amp;amp;amp;amp;amp;amp;amp;amp;amp;amp;amp;amp;amp;amp;amp;amp;amp;amp;amp;amp;amp;amp;amp;amp;amp;lt;/Edit&amp;amp;amp;amp;amp;amp;amp;amp;amp;amp;amp;amp;amp;amp;amp;amp;amp;amp;amp;amp;amp;amp;amp;amp;amp;amp;amp;amp;amp;amp;amp;amp;amp;amp;amp;amp;amp;amp;amp;amp;amp;amp;amp;amp;gt;&amp;amp;amp;amp;amp;amp;amp;amp;amp;amp;amp;amp;amp;amp;amp;amp;amp;amp;amp;amp;amp;amp;amp;amp;amp;amp;amp;amp;amp;amp;amp;amp;amp;amp;amp;amp;amp;amp;amp;amp;amp;amp;amp;amp;lt;EditComponentId&amp;amp;amp;amp;amp;amp;amp;amp;amp;amp;amp;amp;amp;amp;amp;amp;amp;amp;amp;amp;amp;amp;amp;amp;amp;amp;amp;amp;amp;amp;amp;amp;amp;amp;amp;amp;amp;amp;amp;amp;amp;amp;amp;amp;gt;f1f1e90b-cca1-4f33-907b-359da5713bea&amp;amp;amp;amp;amp;amp;amp;amp;amp;amp;amp;amp;amp;amp;amp;amp;amp;amp;amp;amp;amp;amp;amp;amp;amp;amp;amp;amp;amp;amp;amp;amp;amp;amp;amp;amp;amp;amp;amp;amp;amp;amp;amp;amp;lt;/EditComponentId&amp;amp;amp;amp;amp;amp;amp;amp;amp;amp;amp;amp;amp;amp;amp;amp;amp;amp;amp;amp;amp;amp;amp;amp;amp;amp;amp;amp;amp;amp;amp;amp;amp;amp;amp;amp;amp;amp;amp;amp;amp;amp;amp;amp;gt;&amp;amp;amp;amp;amp;amp;amp;amp;amp;amp;amp;amp;amp;amp;amp;amp;amp;amp;amp;amp;amp;amp;amp;amp;amp;amp;amp;amp;amp;amp;amp;amp;amp;amp;amp;amp;amp;amp;amp;amp;amp;amp;amp;amp;lt;EditComponentProperties&amp;amp;amp;amp;amp;amp;amp;amp;amp;amp;amp;amp;amp;amp;amp;amp;amp;amp;amp;amp;amp;amp;amp;amp;amp;amp;amp;amp;amp;amp;amp;amp;amp;amp;amp;amp;amp;amp;amp;amp;amp;amp;amp;amp;gt;{
	"primaryPartyIdInternalName" : "Party_x0020_ID",
	"primaryPartyNameInternalName" : "Party_x0020_Name",
	"additionalPartyIdsInternalName" : "Additional_x0020_Party_x0020_IDs",
	"additionalPartyNamesInternalName" : "Additional_x0020_Party_x0020_Names",
	"partyFieldsOrder": "Party_x0020_Name,Party_x0020_ID,Additional_x0020_Party_x0020_Names,Additional_x0020_Party_x0020_IDs",
	"partyFieldsInsertingIndex": 6,
	"fieldInternalNamesForSkippingOrdering": "MediaServiceMetadata,MediaServiceSearchProperties,MediaServiceObjectDetectorVersions,Created_x0020_By,Modified_x0020_By,Modified,Created,_dlc_DocIdUrl,_dlc_DocIdPersistId,_dlc_DocId,MediaServiceFastMetadata,ContentType,selectFilename",
	"partyFieldDefaultValue": "Click to edit...",
	"extensionId": "f1f1e90b-cca1-4f33-907b-359da5713bea",
	"primaryPartyControlLabel": "Primary Party",
	"additionalPartyControlLabel": "Additional Parties",
	"appId": "c2771142-12ee-43a9-ad7d-a49762e9b909",
	"functionAppUrl": "https://bcsc-cacn-partyintegrationfunctionapp-prd.azurewebsites.net/api/GetParties?code=TTdFlHkQCMqe0StP-4eMuIMjR5dXXgzU1DQ5aZux2VZ2AzFuhyc1LQ==",
	"authenticationAppId": "dd202624-671a-4ff7-a7cf-d269fbf9e0cc"
}&amp;amp;amp;amp;amp;amp;amp;amp;amp;amp;amp;amp;amp;amp;amp;amp;amp;amp;amp;amp;amp;amp;amp;amp;amp;amp;amp;amp;amp;amp;amp;amp;amp;amp;amp;amp;amp;amp;amp;amp;amp;amp;amp;amp;lt;/EditComponentProperties&amp;amp;amp;amp;amp;amp;amp;amp;amp;amp;amp;amp;amp;amp;amp;amp;amp;amp;amp;amp;amp;amp;amp;amp;amp;amp;amp;amp;amp;amp;amp;amp;amp;amp;amp;amp;amp;amp;amp;amp;amp;amp;amp;amp;gt;&amp;amp;amp;amp;amp;amp;amp;amp;amp;amp;amp;amp;amp;amp;amp;amp;amp;amp;amp;amp;amp;amp;amp;amp;amp;amp;amp;amp;amp;amp;amp;amp;amp;amp;amp;amp;amp;amp;amp;amp;amp;amp;amp;amp;lt;DisplayFormTarget&amp;amp;amp;amp;amp;amp;amp;amp;amp;amp;amp;amp;amp;amp;amp;amp;amp;amp;amp;amp;amp;amp;amp;amp;amp;amp;amp;amp;amp;amp;amp;amp;amp;amp;amp;amp;amp;amp;amp;amp;amp;amp;amp;amp;gt;NewWindow&amp;amp;amp;amp;amp;amp;amp;amp;amp;amp;amp;amp;amp;amp;amp;amp;amp;amp;amp;amp;amp;amp;amp;amp;amp;amp;amp;amp;amp;amp;amp;amp;amp;amp;amp;amp;amp;amp;amp;amp;amp;amp;amp;amp;lt;/DisplayFormTarget&amp;amp;amp;amp;amp;amp;amp;amp;amp;amp;amp;amp;amp;amp;amp;amp;amp;amp;amp;amp;amp;amp;amp;amp;amp;amp;amp;amp;amp;amp;amp;amp;amp;amp;amp;amp;amp;amp;amp;amp;amp;amp;amp;amp;gt;&amp;amp;amp;amp;amp;amp;amp;amp;amp;amp;amp;amp;amp;amp;amp;amp;amp;amp;amp;amp;amp;amp;amp;amp;amp;amp;amp;amp;amp;amp;amp;amp;amp;amp;amp;amp;amp;amp;amp;amp;amp;amp;amp;amp;lt;EditFormTarget&amp;amp;amp;amp;amp;amp;amp;amp;amp;amp;amp;amp;amp;amp;amp;amp;amp;amp;amp;amp;amp;amp;amp;amp;amp;amp;amp;amp;amp;amp;amp;amp;amp;amp;amp;amp;amp;amp;amp;amp;amp;amp;amp;amp;gt;NewWindow&amp;amp;amp;amp;amp;amp;amp;amp;amp;amp;amp;amp;amp;amp;amp;amp;amp;amp;amp;amp;amp;amp;amp;amp;amp;amp;amp;amp;amp;amp;amp;amp;amp;amp;amp;amp;amp;amp;amp;amp;amp;amp;amp;amp;lt;/EditFormTarget&amp;amp;amp;amp;amp;amp;amp;amp;amp;amp;amp;amp;amp;amp;amp;amp;amp;amp;amp;amp;amp;amp;amp;amp;amp;amp;amp;amp;amp;amp;amp;amp;amp;amp;amp;amp;amp;amp;amp;amp;amp;amp;amp;amp;gt;&amp;amp;amp;amp;amp;amp;amp;amp;amp;amp;amp;amp;amp;amp;amp;amp;amp;amp;amp;amp;amp;amp;amp;amp;amp;amp;amp;amp;amp;amp;amp;amp;amp;amp;amp;amp;amp;amp;amp;amp;amp;amp;amp;amp;lt;NewFormTarget&amp;amp;amp;amp;amp;amp;amp;amp;amp;amp;amp;amp;amp;amp;amp;amp;amp;amp;amp;amp;amp;amp;amp;amp;amp;amp;amp;amp;amp;amp;amp;amp;amp;amp;amp;amp;amp;amp;amp;amp;amp;amp;amp;amp;gt;NewWindow&amp;amp;amp;amp;amp;amp;amp;amp;amp;amp;amp;amp;amp;amp;amp;amp;amp;amp;amp;amp;amp;amp;amp;amp;amp;amp;amp;amp;amp;amp;amp;amp;amp;amp;amp;amp;amp;amp;amp;amp;amp;amp;amp;amp;lt;/NewFormTarget&amp;amp;amp;amp;amp;amp;amp;amp;amp;amp;amp;amp;amp;amp;amp;amp;amp;amp;amp;amp;amp;amp;amp;amp;amp;amp;amp;amp;amp;amp;amp;amp;amp;amp;amp;amp;amp;amp;amp;amp;amp;amp;amp;amp;gt;&amp;amp;amp;amp;amp;amp;amp;amp;amp;amp;amp;amp;amp;amp;amp;amp;amp;amp;amp;amp;amp;amp;amp;amp;amp;amp;amp;amp;amp;amp;amp;amp;amp;amp;amp;amp;amp;amp;amp;amp;amp;amp;amp;amp;lt;/FormUrls&amp;amp;amp;amp;amp;amp;amp;amp;amp;amp;amp;amp;amp;amp;amp;amp;amp;amp;amp;amp;amp;amp;amp;amp;amp;amp;amp;amp;amp;amp;amp;amp;amp;amp;amp;amp;amp;amp;amp;amp;amp;amp;amp;amp;gt;</NewComponentId>
  <DisplayFormTarget>NewWindow</DisplayFormTarget>
  <EditFormTarget>NewWindow</EditFormTarget>
  <NewFormTarget>NewWindow</NewFormTarget>
</FormUrls>
</file>

<file path=customXml/itemProps1.xml><?xml version="1.0" encoding="utf-8"?>
<ds:datastoreItem xmlns:ds="http://schemas.openxmlformats.org/officeDocument/2006/customXml" ds:itemID="{531BF704-18AE-4418-991E-E7D37A7540AE}">
  <ds:schemaRefs>
    <ds:schemaRef ds:uri="http://schemas.openxmlformats.org/officeDocument/2006/bibliography"/>
  </ds:schemaRefs>
</ds:datastoreItem>
</file>

<file path=customXml/itemProps2.xml><?xml version="1.0" encoding="utf-8"?>
<ds:datastoreItem xmlns:ds="http://schemas.openxmlformats.org/officeDocument/2006/customXml" ds:itemID="{FC373044-83B2-458A-BF9A-06BA8DC18144}"/>
</file>

<file path=customXml/itemProps3.xml><?xml version="1.0" encoding="utf-8"?>
<ds:datastoreItem xmlns:ds="http://schemas.openxmlformats.org/officeDocument/2006/customXml" ds:itemID="{9D662BAB-3025-470E-9B79-B9BFFC5ACCC7}"/>
</file>

<file path=customXml/itemProps4.xml><?xml version="1.0" encoding="utf-8"?>
<ds:datastoreItem xmlns:ds="http://schemas.openxmlformats.org/officeDocument/2006/customXml" ds:itemID="{8952C487-ABD3-4147-BB9B-9B20CB0CCDF4}"/>
</file>

<file path=customXml/itemProps5.xml><?xml version="1.0" encoding="utf-8"?>
<ds:datastoreItem xmlns:ds="http://schemas.openxmlformats.org/officeDocument/2006/customXml" ds:itemID="{1F688A1B-BE22-43C0-88CC-CCE8582108EA}"/>
</file>

<file path=customXml/itemProps6.xml><?xml version="1.0" encoding="utf-8"?>
<ds:datastoreItem xmlns:ds="http://schemas.openxmlformats.org/officeDocument/2006/customXml" ds:itemID="{F95FAAE5-9BAA-4951-9D6A-B24065938EB7}"/>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BCSC</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2020-11-05 Pasquill-News release re review decision</dc:title>
  <dc:creator>James Coates</dc:creator>
  <cp:lastModifiedBy>Paula M Couper</cp:lastModifiedBy>
  <cp:revision>2</cp:revision>
  <cp:lastPrinted>2018-11-14T22:23:00Z</cp:lastPrinted>
  <dcterms:created xsi:type="dcterms:W3CDTF">2020-11-05T22:31:00Z</dcterms:created>
  <dcterms:modified xsi:type="dcterms:W3CDTF">2020-11-05T22:31:00Z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CSCNumber">
    <vt:lpwstr> 2514271.v5</vt:lpwstr>
  </property>
  <property fmtid="{D5CDD505-2E9C-101B-9397-08002B2CF9AE}" pid="3" name="BCSCFooterText">
    <vt:lpwstr>DM#  2514271.v5</vt:lpwstr>
  </property>
  <property fmtid="{D5CDD505-2E9C-101B-9397-08002B2CF9AE}" pid="4" name="ContentTypeId">
    <vt:lpwstr>0x010100CCA6DF290ED7436096A8EE6DC92B49AC6C0001BB4C7E3117524A95C40393233D759E</vt:lpwstr>
  </property>
  <property fmtid="{D5CDD505-2E9C-101B-9397-08002B2CF9AE}" pid="5" name="CHT Document Category">
    <vt:lpwstr>15;#Notices and decisions|70fd3ac7-5e48-4a02-89ba-1b2e32284e21</vt:lpwstr>
  </property>
  <property fmtid="{D5CDD505-2E9C-101B-9397-08002B2CF9AE}" pid="6" name="CHT Document Type">
    <vt:lpwstr>32;#News release|cdd665bf-2473-45a9-916d-e9e517823542</vt:lpwstr>
  </property>
  <property fmtid="{D5CDD505-2E9C-101B-9397-08002B2CF9AE}" pid="7" name="CHT Hearing Type">
    <vt:lpwstr>4;#Review|124f5da6-a350-404a-a359-e1f720b8a62e</vt:lpwstr>
  </property>
  <property fmtid="{D5CDD505-2E9C-101B-9397-08002B2CF9AE}" pid="8" name="Status (Open or Closed)">
    <vt:lpwstr>3;#Closed|40d25e98-b4d7-4c33-857e-35fda9a23fb1</vt:lpwstr>
  </property>
  <property fmtid="{D5CDD505-2E9C-101B-9397-08002B2CF9AE}" pid="9" name="_dlc_DocIdItemGuid">
    <vt:lpwstr>c1ddca37-e6fa-405b-9b87-b6784c66b4d3</vt:lpwstr>
  </property>
  <property fmtid="{D5CDD505-2E9C-101B-9397-08002B2CF9AE}" pid="10" name="_docset_NoMedatataSyncRequired">
    <vt:lpwstr>False</vt:lpwstr>
  </property>
  <property fmtid="{D5CDD505-2E9C-101B-9397-08002B2CF9AE}" pid="11" name="CHT_x0020_Hearing_x0020_Type">
    <vt:lpwstr>4;#Review|124f5da6-a350-404a-a359-e1f720b8a62e</vt:lpwstr>
  </property>
  <property fmtid="{D5CDD505-2E9C-101B-9397-08002B2CF9AE}" pid="12" name="Status_x0020__x0028_Open_x0020_or_x0020_Closed_x0029_">
    <vt:lpwstr>3;#Closed|40d25e98-b4d7-4c33-857e-35fda9a23fb1</vt:lpwstr>
  </property>
  <property fmtid="{D5CDD505-2E9C-101B-9397-08002B2CF9AE}" pid="13" name="CHT_x0020_Document_x0020_Type">
    <vt:lpwstr>32;#News release|cdd665bf-2473-45a9-916d-e9e517823542</vt:lpwstr>
  </property>
  <property fmtid="{D5CDD505-2E9C-101B-9397-08002B2CF9AE}" pid="14" name="CHT_x0020_Document_x0020_Category">
    <vt:lpwstr>15;#Notices and decisions|70fd3ac7-5e48-4a02-89ba-1b2e32284e21</vt:lpwstr>
  </property>
</Properties>
</file>